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3458" w14:textId="40A5C73F" w:rsidR="00F67180" w:rsidRPr="00D7740E" w:rsidRDefault="00F67180" w:rsidP="00355844">
      <w:pPr>
        <w:spacing w:after="0" w:line="240" w:lineRule="auto"/>
        <w:jc w:val="both"/>
        <w:rPr>
          <w:rFonts w:ascii="Times New Roman" w:hAnsi="Times New Roman" w:cs="Times New Roman"/>
          <w:b/>
          <w:bCs/>
          <w:sz w:val="24"/>
          <w:szCs w:val="24"/>
          <w:u w:val="single"/>
        </w:rPr>
      </w:pPr>
      <w:r w:rsidRPr="00D7740E">
        <w:rPr>
          <w:rFonts w:ascii="Times New Roman" w:hAnsi="Times New Roman" w:cs="Times New Roman"/>
          <w:b/>
          <w:bCs/>
          <w:sz w:val="24"/>
          <w:szCs w:val="24"/>
          <w:u w:val="single"/>
        </w:rPr>
        <w:t xml:space="preserve">Corporate Law Update – </w:t>
      </w:r>
      <w:r w:rsidR="00A10D3E">
        <w:rPr>
          <w:rFonts w:ascii="Times New Roman" w:hAnsi="Times New Roman" w:cs="Times New Roman"/>
          <w:b/>
          <w:bCs/>
          <w:sz w:val="24"/>
          <w:szCs w:val="24"/>
          <w:u w:val="single"/>
        </w:rPr>
        <w:t>May</w:t>
      </w:r>
      <w:r w:rsidR="003B78F4" w:rsidRPr="00D7740E">
        <w:rPr>
          <w:rFonts w:ascii="Times New Roman" w:hAnsi="Times New Roman" w:cs="Times New Roman"/>
          <w:b/>
          <w:bCs/>
          <w:sz w:val="24"/>
          <w:szCs w:val="24"/>
          <w:u w:val="single"/>
        </w:rPr>
        <w:t xml:space="preserve"> </w:t>
      </w:r>
      <w:r w:rsidRPr="00D7740E">
        <w:rPr>
          <w:rFonts w:ascii="Times New Roman" w:hAnsi="Times New Roman" w:cs="Times New Roman"/>
          <w:b/>
          <w:bCs/>
          <w:sz w:val="24"/>
          <w:szCs w:val="24"/>
          <w:u w:val="single"/>
        </w:rPr>
        <w:t>202</w:t>
      </w:r>
      <w:r w:rsidR="003B78F4" w:rsidRPr="00D7740E">
        <w:rPr>
          <w:rFonts w:ascii="Times New Roman" w:hAnsi="Times New Roman" w:cs="Times New Roman"/>
          <w:b/>
          <w:bCs/>
          <w:sz w:val="24"/>
          <w:szCs w:val="24"/>
          <w:u w:val="single"/>
        </w:rPr>
        <w:t>1</w:t>
      </w:r>
    </w:p>
    <w:p w14:paraId="648E421A" w14:textId="77777777" w:rsidR="00F67180" w:rsidRPr="00D7740E" w:rsidRDefault="00F67180" w:rsidP="00355844">
      <w:pPr>
        <w:spacing w:after="0" w:line="240" w:lineRule="auto"/>
        <w:jc w:val="both"/>
        <w:rPr>
          <w:rFonts w:ascii="Times New Roman" w:hAnsi="Times New Roman" w:cs="Times New Roman"/>
          <w:sz w:val="24"/>
          <w:szCs w:val="24"/>
        </w:rPr>
      </w:pPr>
    </w:p>
    <w:p w14:paraId="0EB582EB" w14:textId="3D288E74" w:rsidR="0091547A" w:rsidRDefault="006E0DFF" w:rsidP="00355844">
      <w:pPr>
        <w:spacing w:after="0" w:line="240" w:lineRule="auto"/>
        <w:jc w:val="both"/>
        <w:rPr>
          <w:rFonts w:ascii="Times New Roman" w:hAnsi="Times New Roman" w:cs="Times New Roman"/>
          <w:sz w:val="24"/>
          <w:szCs w:val="24"/>
        </w:rPr>
      </w:pPr>
      <w:r w:rsidRPr="00270303">
        <w:rPr>
          <w:rFonts w:ascii="Times New Roman" w:hAnsi="Times New Roman" w:cs="Times New Roman"/>
          <w:sz w:val="24"/>
          <w:szCs w:val="24"/>
        </w:rPr>
        <w:t xml:space="preserve">The following are </w:t>
      </w:r>
      <w:r>
        <w:rPr>
          <w:rFonts w:ascii="Times New Roman" w:hAnsi="Times New Roman" w:cs="Times New Roman"/>
          <w:sz w:val="24"/>
          <w:szCs w:val="24"/>
        </w:rPr>
        <w:t>few</w:t>
      </w:r>
      <w:r w:rsidRPr="00270303">
        <w:rPr>
          <w:rFonts w:ascii="Times New Roman" w:hAnsi="Times New Roman" w:cs="Times New Roman"/>
          <w:sz w:val="24"/>
          <w:szCs w:val="24"/>
        </w:rPr>
        <w:t xml:space="preserve"> of the important updates in Companies Act </w:t>
      </w:r>
      <w:r>
        <w:rPr>
          <w:rFonts w:ascii="Times New Roman" w:hAnsi="Times New Roman" w:cs="Times New Roman"/>
          <w:sz w:val="24"/>
          <w:szCs w:val="24"/>
        </w:rPr>
        <w:t xml:space="preserve">2013 &amp; </w:t>
      </w:r>
      <w:r w:rsidRPr="00F71E16">
        <w:rPr>
          <w:rFonts w:ascii="Times New Roman" w:hAnsi="Times New Roman" w:cs="Times New Roman"/>
          <w:sz w:val="24"/>
          <w:szCs w:val="24"/>
        </w:rPr>
        <w:t>SEBI LODR</w:t>
      </w:r>
      <w:r>
        <w:rPr>
          <w:rFonts w:ascii="Times New Roman" w:hAnsi="Times New Roman" w:cs="Times New Roman"/>
          <w:sz w:val="24"/>
          <w:szCs w:val="24"/>
        </w:rPr>
        <w:t xml:space="preserve"> Regulations 2015 </w:t>
      </w:r>
      <w:r w:rsidR="0067056F" w:rsidRPr="00D7740E">
        <w:rPr>
          <w:rFonts w:ascii="Times New Roman" w:hAnsi="Times New Roman" w:cs="Times New Roman"/>
          <w:sz w:val="24"/>
          <w:szCs w:val="24"/>
        </w:rPr>
        <w:t xml:space="preserve"> </w:t>
      </w:r>
      <w:r w:rsidR="00A81FC0" w:rsidRPr="00D7740E">
        <w:rPr>
          <w:rFonts w:ascii="Times New Roman" w:hAnsi="Times New Roman" w:cs="Times New Roman"/>
          <w:sz w:val="24"/>
          <w:szCs w:val="24"/>
        </w:rPr>
        <w:t xml:space="preserve">during </w:t>
      </w:r>
      <w:r w:rsidR="00A10D3E">
        <w:rPr>
          <w:rFonts w:ascii="Times New Roman" w:hAnsi="Times New Roman" w:cs="Times New Roman"/>
          <w:sz w:val="24"/>
          <w:szCs w:val="24"/>
        </w:rPr>
        <w:t>May</w:t>
      </w:r>
      <w:r w:rsidR="003B78F4" w:rsidRPr="00D7740E">
        <w:rPr>
          <w:rFonts w:ascii="Times New Roman" w:hAnsi="Times New Roman" w:cs="Times New Roman"/>
          <w:sz w:val="24"/>
          <w:szCs w:val="24"/>
        </w:rPr>
        <w:t xml:space="preserve"> </w:t>
      </w:r>
      <w:r w:rsidR="00A81FC0" w:rsidRPr="00D7740E">
        <w:rPr>
          <w:rFonts w:ascii="Times New Roman" w:hAnsi="Times New Roman" w:cs="Times New Roman"/>
          <w:sz w:val="24"/>
          <w:szCs w:val="24"/>
        </w:rPr>
        <w:t>202</w:t>
      </w:r>
      <w:r w:rsidR="003B78F4" w:rsidRPr="00D7740E">
        <w:rPr>
          <w:rFonts w:ascii="Times New Roman" w:hAnsi="Times New Roman" w:cs="Times New Roman"/>
          <w:sz w:val="24"/>
          <w:szCs w:val="24"/>
        </w:rPr>
        <w:t>1</w:t>
      </w:r>
    </w:p>
    <w:p w14:paraId="57EDD7D3" w14:textId="5A7D91C4" w:rsidR="00CC640E" w:rsidRDefault="00CC640E" w:rsidP="00355844">
      <w:pPr>
        <w:spacing w:after="0" w:line="240" w:lineRule="auto"/>
        <w:jc w:val="both"/>
        <w:rPr>
          <w:rFonts w:ascii="Times New Roman" w:hAnsi="Times New Roman" w:cs="Times New Roman"/>
          <w:sz w:val="24"/>
          <w:szCs w:val="24"/>
        </w:rPr>
      </w:pPr>
    </w:p>
    <w:p w14:paraId="5B52F930" w14:textId="52D0A75D" w:rsidR="00B60FB9" w:rsidRDefault="00CC640E" w:rsidP="00355844">
      <w:pPr>
        <w:spacing w:after="0" w:line="240" w:lineRule="auto"/>
        <w:jc w:val="both"/>
        <w:rPr>
          <w:rFonts w:ascii="Times New Roman" w:hAnsi="Times New Roman" w:cs="Times New Roman"/>
          <w:sz w:val="24"/>
          <w:szCs w:val="24"/>
        </w:rPr>
      </w:pPr>
      <w:r w:rsidRPr="005B02FE">
        <w:rPr>
          <w:rFonts w:ascii="Times New Roman" w:hAnsi="Times New Roman" w:cs="Times New Roman"/>
          <w:b/>
          <w:bCs/>
          <w:sz w:val="24"/>
          <w:szCs w:val="24"/>
        </w:rPr>
        <w:t>Important news</w:t>
      </w:r>
      <w:r>
        <w:rPr>
          <w:rFonts w:ascii="Times New Roman" w:hAnsi="Times New Roman" w:cs="Times New Roman"/>
          <w:sz w:val="24"/>
          <w:szCs w:val="24"/>
        </w:rPr>
        <w:t xml:space="preserve"> is MCA Version 3</w:t>
      </w:r>
      <w:r w:rsidR="005B02FE">
        <w:rPr>
          <w:rFonts w:ascii="Times New Roman" w:hAnsi="Times New Roman" w:cs="Times New Roman"/>
          <w:sz w:val="24"/>
          <w:szCs w:val="24"/>
        </w:rPr>
        <w:t xml:space="preserve"> Phase I</w:t>
      </w:r>
      <w:r>
        <w:rPr>
          <w:rFonts w:ascii="Times New Roman" w:hAnsi="Times New Roman" w:cs="Times New Roman"/>
          <w:sz w:val="24"/>
          <w:szCs w:val="24"/>
        </w:rPr>
        <w:t xml:space="preserve"> has been launched and the MCA website started functioning under Version 3 from 24</w:t>
      </w:r>
      <w:r w:rsidRPr="00CC640E">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t>
      </w:r>
    </w:p>
    <w:p w14:paraId="314A623C" w14:textId="77777777" w:rsidR="00B60FB9" w:rsidRDefault="00B60FB9" w:rsidP="00355844">
      <w:pPr>
        <w:spacing w:after="0" w:line="240" w:lineRule="auto"/>
        <w:jc w:val="both"/>
        <w:rPr>
          <w:rFonts w:ascii="Times New Roman" w:hAnsi="Times New Roman" w:cs="Times New Roman"/>
          <w:sz w:val="24"/>
          <w:szCs w:val="24"/>
        </w:rPr>
      </w:pPr>
    </w:p>
    <w:p w14:paraId="2C1AE601" w14:textId="33B55A80" w:rsidR="00B60FB9" w:rsidRDefault="00B60FB9" w:rsidP="00355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Services on Data &amp; Report and E-consultation have been included in this Phase I of MCA V3.</w:t>
      </w:r>
    </w:p>
    <w:p w14:paraId="71392F66" w14:textId="77777777" w:rsidR="00B60FB9" w:rsidRDefault="00B60FB9" w:rsidP="00355844">
      <w:pPr>
        <w:spacing w:after="0" w:line="240" w:lineRule="auto"/>
        <w:jc w:val="both"/>
        <w:rPr>
          <w:rFonts w:ascii="Times New Roman" w:hAnsi="Times New Roman" w:cs="Times New Roman"/>
          <w:sz w:val="24"/>
          <w:szCs w:val="24"/>
        </w:rPr>
      </w:pPr>
    </w:p>
    <w:p w14:paraId="6840D0C6" w14:textId="1996280E" w:rsidR="00621BCB" w:rsidRPr="00D7740E" w:rsidRDefault="00621BCB" w:rsidP="00355844">
      <w:pPr>
        <w:spacing w:after="0" w:line="240" w:lineRule="auto"/>
        <w:jc w:val="both"/>
        <w:rPr>
          <w:rFonts w:ascii="Times New Roman" w:hAnsi="Times New Roman" w:cs="Times New Roman"/>
          <w:sz w:val="24"/>
          <w:szCs w:val="24"/>
        </w:rPr>
      </w:pPr>
    </w:p>
    <w:p w14:paraId="09ABAB3B" w14:textId="4FBD9F79" w:rsidR="008671A5" w:rsidRPr="00D7740E" w:rsidRDefault="00E100DF" w:rsidP="00AB5F2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Relaxation for </w:t>
      </w:r>
      <w:r w:rsidR="00FD723D">
        <w:rPr>
          <w:rFonts w:ascii="Times New Roman" w:hAnsi="Times New Roman" w:cs="Times New Roman"/>
          <w:b/>
          <w:bCs/>
          <w:sz w:val="24"/>
          <w:szCs w:val="24"/>
          <w:u w:val="single"/>
        </w:rPr>
        <w:t>Additional</w:t>
      </w:r>
      <w:r>
        <w:rPr>
          <w:rFonts w:ascii="Times New Roman" w:hAnsi="Times New Roman" w:cs="Times New Roman"/>
          <w:b/>
          <w:bCs/>
          <w:sz w:val="24"/>
          <w:szCs w:val="24"/>
          <w:u w:val="single"/>
        </w:rPr>
        <w:t xml:space="preserve"> fees for few forms other than charge forms</w:t>
      </w:r>
      <w:r w:rsidR="008671A5" w:rsidRPr="00D7740E">
        <w:rPr>
          <w:rFonts w:ascii="Times New Roman" w:hAnsi="Times New Roman" w:cs="Times New Roman"/>
          <w:b/>
          <w:bCs/>
          <w:sz w:val="24"/>
          <w:szCs w:val="24"/>
          <w:u w:val="single"/>
        </w:rPr>
        <w:t xml:space="preserve">  </w:t>
      </w:r>
    </w:p>
    <w:p w14:paraId="6E01B44A" w14:textId="77777777" w:rsidR="008671A5" w:rsidRPr="00D7740E" w:rsidRDefault="008671A5" w:rsidP="00E109C6">
      <w:pPr>
        <w:spacing w:after="0" w:line="240" w:lineRule="auto"/>
        <w:jc w:val="both"/>
        <w:rPr>
          <w:rFonts w:ascii="Times New Roman" w:hAnsi="Times New Roman" w:cs="Times New Roman"/>
          <w:sz w:val="24"/>
          <w:szCs w:val="24"/>
        </w:rPr>
      </w:pPr>
    </w:p>
    <w:p w14:paraId="09FD593D" w14:textId="77777777" w:rsidR="00EE3DA2" w:rsidRDefault="00793D6C" w:rsidP="00793D6C">
      <w:pPr>
        <w:spacing w:after="0" w:line="240" w:lineRule="auto"/>
        <w:jc w:val="both"/>
        <w:rPr>
          <w:rFonts w:ascii="Times New Roman" w:hAnsi="Times New Roman" w:cs="Times New Roman"/>
          <w:sz w:val="24"/>
          <w:szCs w:val="24"/>
        </w:rPr>
      </w:pPr>
      <w:r w:rsidRPr="00270303">
        <w:rPr>
          <w:rFonts w:ascii="Times New Roman" w:hAnsi="Times New Roman" w:cs="Times New Roman"/>
          <w:sz w:val="24"/>
          <w:szCs w:val="24"/>
        </w:rPr>
        <w:t xml:space="preserve">The Ministry of Corporate Affairs (MCA) vide its </w:t>
      </w:r>
      <w:r w:rsidR="00EE3DA2">
        <w:rPr>
          <w:rFonts w:ascii="Times New Roman" w:hAnsi="Times New Roman" w:cs="Times New Roman"/>
          <w:sz w:val="24"/>
          <w:szCs w:val="24"/>
        </w:rPr>
        <w:t xml:space="preserve">General Circular No.06 </w:t>
      </w:r>
      <w:r w:rsidRPr="00270303">
        <w:rPr>
          <w:rFonts w:ascii="Times New Roman" w:hAnsi="Times New Roman" w:cs="Times New Roman"/>
          <w:sz w:val="24"/>
          <w:szCs w:val="24"/>
        </w:rPr>
        <w:t xml:space="preserve">dated </w:t>
      </w:r>
      <w:r w:rsidR="00EE3DA2">
        <w:rPr>
          <w:rFonts w:ascii="Times New Roman" w:hAnsi="Times New Roman" w:cs="Times New Roman"/>
          <w:sz w:val="24"/>
          <w:szCs w:val="24"/>
        </w:rPr>
        <w:t>3</w:t>
      </w:r>
      <w:r w:rsidR="00EE3DA2" w:rsidRPr="00EE3DA2">
        <w:rPr>
          <w:rFonts w:ascii="Times New Roman" w:hAnsi="Times New Roman" w:cs="Times New Roman"/>
          <w:sz w:val="24"/>
          <w:szCs w:val="24"/>
          <w:vertAlign w:val="superscript"/>
        </w:rPr>
        <w:t>rd</w:t>
      </w:r>
      <w:r w:rsidR="00EE3DA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270303">
        <w:rPr>
          <w:rFonts w:ascii="Times New Roman" w:hAnsi="Times New Roman" w:cs="Times New Roman"/>
          <w:sz w:val="24"/>
          <w:szCs w:val="24"/>
        </w:rPr>
        <w:t>202</w:t>
      </w:r>
      <w:r>
        <w:rPr>
          <w:rFonts w:ascii="Times New Roman" w:hAnsi="Times New Roman" w:cs="Times New Roman"/>
          <w:sz w:val="24"/>
          <w:szCs w:val="24"/>
        </w:rPr>
        <w:t>1</w:t>
      </w:r>
      <w:r w:rsidRPr="00270303">
        <w:rPr>
          <w:rFonts w:ascii="Times New Roman" w:hAnsi="Times New Roman" w:cs="Times New Roman"/>
          <w:sz w:val="24"/>
          <w:szCs w:val="24"/>
        </w:rPr>
        <w:t xml:space="preserve"> </w:t>
      </w:r>
      <w:r w:rsidR="00EE3DA2">
        <w:rPr>
          <w:rFonts w:ascii="Times New Roman" w:hAnsi="Times New Roman" w:cs="Times New Roman"/>
          <w:sz w:val="24"/>
          <w:szCs w:val="24"/>
        </w:rPr>
        <w:t>relaxed levy of additional fees for certain forms under Companies Act, 2013 &amp; LLP Act 2008.</w:t>
      </w:r>
    </w:p>
    <w:p w14:paraId="37015253" w14:textId="575525AB" w:rsidR="00793D6C" w:rsidRDefault="00793D6C" w:rsidP="00793D6C">
      <w:pPr>
        <w:spacing w:after="0" w:line="240" w:lineRule="auto"/>
        <w:jc w:val="both"/>
        <w:rPr>
          <w:rFonts w:ascii="Times New Roman" w:hAnsi="Times New Roman" w:cs="Times New Roman"/>
          <w:sz w:val="24"/>
          <w:szCs w:val="24"/>
        </w:rPr>
      </w:pPr>
    </w:p>
    <w:p w14:paraId="7892E6E9" w14:textId="782D0AD2" w:rsidR="00EE3DA2" w:rsidRDefault="004430A1" w:rsidP="00793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has been decided to grant additional time up to 31</w:t>
      </w:r>
      <w:r w:rsidRPr="004430A1">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for companies  / LLPs to file such forms  ( other than CHG 1, CHG 4  &amp; CHG 9 ) without any additional fees which were / would be due for filing during 1</w:t>
      </w:r>
      <w:r w:rsidRPr="004430A1">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 to 31</w:t>
      </w:r>
      <w:r w:rsidRPr="004430A1">
        <w:rPr>
          <w:rFonts w:ascii="Times New Roman" w:hAnsi="Times New Roman" w:cs="Times New Roman"/>
          <w:sz w:val="24"/>
          <w:szCs w:val="24"/>
          <w:vertAlign w:val="superscript"/>
        </w:rPr>
        <w:t>st</w:t>
      </w:r>
      <w:r>
        <w:rPr>
          <w:rFonts w:ascii="Times New Roman" w:hAnsi="Times New Roman" w:cs="Times New Roman"/>
          <w:sz w:val="24"/>
          <w:szCs w:val="24"/>
        </w:rPr>
        <w:t xml:space="preserve"> May 2021. </w:t>
      </w:r>
    </w:p>
    <w:p w14:paraId="7305237B" w14:textId="4E7B7AEE" w:rsidR="004430A1" w:rsidRDefault="004430A1" w:rsidP="00793D6C">
      <w:pPr>
        <w:spacing w:after="0" w:line="240" w:lineRule="auto"/>
        <w:jc w:val="both"/>
        <w:rPr>
          <w:rFonts w:ascii="Times New Roman" w:hAnsi="Times New Roman" w:cs="Times New Roman"/>
          <w:sz w:val="24"/>
          <w:szCs w:val="24"/>
        </w:rPr>
      </w:pPr>
    </w:p>
    <w:p w14:paraId="7227C969" w14:textId="7B49BD86" w:rsidR="00C679AA" w:rsidRPr="00C679AA" w:rsidRDefault="00C679AA" w:rsidP="00793D6C">
      <w:pPr>
        <w:spacing w:after="0" w:line="240" w:lineRule="auto"/>
        <w:jc w:val="both"/>
        <w:rPr>
          <w:rFonts w:ascii="Times New Roman" w:hAnsi="Times New Roman" w:cs="Times New Roman"/>
          <w:b/>
          <w:bCs/>
          <w:sz w:val="24"/>
          <w:szCs w:val="24"/>
        </w:rPr>
      </w:pPr>
      <w:r w:rsidRPr="00C679AA">
        <w:rPr>
          <w:rFonts w:ascii="Times New Roman" w:hAnsi="Times New Roman" w:cs="Times New Roman"/>
          <w:b/>
          <w:bCs/>
          <w:sz w:val="24"/>
          <w:szCs w:val="24"/>
        </w:rPr>
        <w:t>List of forms providing waiver of additional fee as per Circular no. 06/202</w:t>
      </w:r>
      <w:r w:rsidR="00B440DC">
        <w:rPr>
          <w:rFonts w:ascii="Times New Roman" w:hAnsi="Times New Roman" w:cs="Times New Roman"/>
          <w:b/>
          <w:bCs/>
          <w:sz w:val="24"/>
          <w:szCs w:val="24"/>
        </w:rPr>
        <w:t xml:space="preserve">1 </w:t>
      </w:r>
      <w:r w:rsidR="00B440DC" w:rsidRPr="00BE7FED">
        <w:rPr>
          <w:rFonts w:ascii="Times New Roman" w:hAnsi="Times New Roman" w:cs="Times New Roman"/>
          <w:b/>
          <w:bCs/>
          <w:sz w:val="24"/>
          <w:szCs w:val="24"/>
          <w:highlight w:val="yellow"/>
        </w:rPr>
        <w:t>( updated up</w:t>
      </w:r>
      <w:r w:rsidR="00BE7FED" w:rsidRPr="00BE7FED">
        <w:rPr>
          <w:rFonts w:ascii="Times New Roman" w:hAnsi="Times New Roman" w:cs="Times New Roman"/>
          <w:b/>
          <w:bCs/>
          <w:sz w:val="24"/>
          <w:szCs w:val="24"/>
          <w:highlight w:val="yellow"/>
        </w:rPr>
        <w:t xml:space="preserve"> </w:t>
      </w:r>
      <w:r w:rsidR="00B440DC" w:rsidRPr="00BE7FED">
        <w:rPr>
          <w:rFonts w:ascii="Times New Roman" w:hAnsi="Times New Roman" w:cs="Times New Roman"/>
          <w:b/>
          <w:bCs/>
          <w:sz w:val="24"/>
          <w:szCs w:val="24"/>
          <w:highlight w:val="yellow"/>
        </w:rPr>
        <w:t>to 28.5.2021)</w:t>
      </w:r>
    </w:p>
    <w:p w14:paraId="2D76834A" w14:textId="3697700C" w:rsidR="00C679AA" w:rsidRPr="00C679AA" w:rsidRDefault="00C679AA" w:rsidP="00793D6C">
      <w:pPr>
        <w:spacing w:after="0" w:line="240" w:lineRule="auto"/>
        <w:jc w:val="both"/>
        <w:rPr>
          <w:rFonts w:ascii="Times New Roman" w:hAnsi="Times New Roman" w:cs="Times New Roman"/>
          <w:b/>
          <w:bCs/>
          <w:sz w:val="24"/>
          <w:szCs w:val="24"/>
        </w:rPr>
      </w:pPr>
    </w:p>
    <w:tbl>
      <w:tblPr>
        <w:tblStyle w:val="TableGrid"/>
        <w:tblW w:w="9583" w:type="dxa"/>
        <w:tblLook w:val="04A0" w:firstRow="1" w:lastRow="0" w:firstColumn="1" w:lastColumn="0" w:noHBand="0" w:noVBand="1"/>
      </w:tblPr>
      <w:tblGrid>
        <w:gridCol w:w="988"/>
        <w:gridCol w:w="1842"/>
        <w:gridCol w:w="6753"/>
      </w:tblGrid>
      <w:tr w:rsidR="00681AC6" w:rsidRPr="00B440DC" w14:paraId="1F4B42C7" w14:textId="77777777" w:rsidTr="00B440DC">
        <w:tc>
          <w:tcPr>
            <w:tcW w:w="988" w:type="dxa"/>
            <w:vAlign w:val="center"/>
          </w:tcPr>
          <w:p w14:paraId="4ADF0D91" w14:textId="3CCE1AA8" w:rsidR="00681AC6" w:rsidRPr="00B440DC" w:rsidRDefault="00681AC6" w:rsidP="00681AC6">
            <w:pPr>
              <w:jc w:val="center"/>
              <w:rPr>
                <w:rFonts w:ascii="Book Antiqua" w:hAnsi="Book Antiqua" w:cs="Times New Roman"/>
                <w:b/>
                <w:bCs/>
              </w:rPr>
            </w:pPr>
            <w:r w:rsidRPr="00B440DC">
              <w:rPr>
                <w:rFonts w:ascii="Book Antiqua" w:hAnsi="Book Antiqua" w:cs="Times New Roman"/>
                <w:b/>
                <w:bCs/>
              </w:rPr>
              <w:t>Sl. No.</w:t>
            </w:r>
          </w:p>
        </w:tc>
        <w:tc>
          <w:tcPr>
            <w:tcW w:w="1842" w:type="dxa"/>
            <w:vAlign w:val="center"/>
          </w:tcPr>
          <w:p w14:paraId="6A1845CC" w14:textId="632B695F" w:rsidR="00681AC6" w:rsidRPr="00B440DC" w:rsidRDefault="00681AC6" w:rsidP="00681AC6">
            <w:pPr>
              <w:jc w:val="center"/>
              <w:rPr>
                <w:rFonts w:ascii="Book Antiqua" w:hAnsi="Book Antiqua" w:cs="Times New Roman"/>
                <w:b/>
                <w:bCs/>
              </w:rPr>
            </w:pPr>
            <w:r w:rsidRPr="00B440DC">
              <w:rPr>
                <w:rFonts w:ascii="Book Antiqua" w:hAnsi="Book Antiqua" w:cs="Times New Roman"/>
                <w:b/>
                <w:bCs/>
              </w:rPr>
              <w:t>Form Id</w:t>
            </w:r>
          </w:p>
        </w:tc>
        <w:tc>
          <w:tcPr>
            <w:tcW w:w="6753" w:type="dxa"/>
            <w:vAlign w:val="center"/>
          </w:tcPr>
          <w:p w14:paraId="403A7FF2" w14:textId="36E784C1" w:rsidR="00681AC6" w:rsidRPr="00B440DC" w:rsidRDefault="00681AC6" w:rsidP="00681AC6">
            <w:pPr>
              <w:jc w:val="center"/>
              <w:rPr>
                <w:rFonts w:ascii="Book Antiqua" w:hAnsi="Book Antiqua" w:cs="Times New Roman"/>
                <w:b/>
                <w:bCs/>
              </w:rPr>
            </w:pPr>
            <w:r w:rsidRPr="00B440DC">
              <w:rPr>
                <w:rFonts w:ascii="Book Antiqua" w:hAnsi="Book Antiqua" w:cs="Times New Roman"/>
                <w:b/>
                <w:bCs/>
              </w:rPr>
              <w:t>Form Description</w:t>
            </w:r>
          </w:p>
        </w:tc>
      </w:tr>
      <w:tr w:rsidR="00681AC6" w:rsidRPr="00B440DC" w14:paraId="37688A3A" w14:textId="77777777" w:rsidTr="00B440DC">
        <w:tc>
          <w:tcPr>
            <w:tcW w:w="988" w:type="dxa"/>
            <w:vAlign w:val="center"/>
          </w:tcPr>
          <w:p w14:paraId="254D9A4C" w14:textId="6B8ABF37" w:rsidR="00681AC6" w:rsidRPr="00B440DC" w:rsidRDefault="00681AC6" w:rsidP="00681AC6">
            <w:pPr>
              <w:jc w:val="center"/>
              <w:rPr>
                <w:rFonts w:ascii="Book Antiqua" w:hAnsi="Book Antiqua" w:cs="Times New Roman"/>
              </w:rPr>
            </w:pPr>
            <w:r w:rsidRPr="00B440DC">
              <w:rPr>
                <w:rFonts w:ascii="Book Antiqua" w:hAnsi="Book Antiqua" w:cs="Times New Roman"/>
              </w:rPr>
              <w:t>1</w:t>
            </w:r>
          </w:p>
        </w:tc>
        <w:tc>
          <w:tcPr>
            <w:tcW w:w="1842" w:type="dxa"/>
            <w:vAlign w:val="center"/>
          </w:tcPr>
          <w:p w14:paraId="2D250C75" w14:textId="2AC84F90" w:rsidR="00681AC6" w:rsidRPr="00B440DC" w:rsidRDefault="00681AC6" w:rsidP="00793D6C">
            <w:pPr>
              <w:jc w:val="both"/>
              <w:rPr>
                <w:rFonts w:ascii="Book Antiqua" w:hAnsi="Book Antiqua" w:cs="Times New Roman"/>
              </w:rPr>
            </w:pPr>
            <w:r w:rsidRPr="00B440DC">
              <w:rPr>
                <w:rFonts w:ascii="Book Antiqua" w:hAnsi="Book Antiqua" w:cs="Times New Roman"/>
              </w:rPr>
              <w:t>ADT - 1</w:t>
            </w:r>
          </w:p>
        </w:tc>
        <w:tc>
          <w:tcPr>
            <w:tcW w:w="6753" w:type="dxa"/>
            <w:vAlign w:val="center"/>
          </w:tcPr>
          <w:p w14:paraId="015BBCD9" w14:textId="4495F4B4" w:rsidR="00681AC6" w:rsidRPr="00B440DC" w:rsidRDefault="00681AC6" w:rsidP="00793D6C">
            <w:pPr>
              <w:jc w:val="both"/>
              <w:rPr>
                <w:rFonts w:ascii="Book Antiqua" w:hAnsi="Book Antiqua" w:cs="Times New Roman"/>
              </w:rPr>
            </w:pPr>
            <w:r w:rsidRPr="00B440DC">
              <w:rPr>
                <w:rFonts w:ascii="Book Antiqua" w:hAnsi="Book Antiqua" w:cs="Times New Roman"/>
              </w:rPr>
              <w:t>Auditor Appointment</w:t>
            </w:r>
          </w:p>
        </w:tc>
      </w:tr>
      <w:tr w:rsidR="00681AC6" w:rsidRPr="00B440DC" w14:paraId="76FBDB9D" w14:textId="77777777" w:rsidTr="00B440DC">
        <w:tc>
          <w:tcPr>
            <w:tcW w:w="988" w:type="dxa"/>
            <w:vAlign w:val="center"/>
          </w:tcPr>
          <w:p w14:paraId="408BB228" w14:textId="44D67E7E" w:rsidR="00681AC6" w:rsidRPr="00B440DC" w:rsidRDefault="00681AC6" w:rsidP="00681AC6">
            <w:pPr>
              <w:jc w:val="center"/>
              <w:rPr>
                <w:rFonts w:ascii="Book Antiqua" w:hAnsi="Book Antiqua" w:cs="Times New Roman"/>
              </w:rPr>
            </w:pPr>
            <w:r w:rsidRPr="00B440DC">
              <w:rPr>
                <w:rFonts w:ascii="Book Antiqua" w:hAnsi="Book Antiqua" w:cs="Times New Roman"/>
              </w:rPr>
              <w:t>2</w:t>
            </w:r>
          </w:p>
        </w:tc>
        <w:tc>
          <w:tcPr>
            <w:tcW w:w="1842" w:type="dxa"/>
            <w:vAlign w:val="center"/>
          </w:tcPr>
          <w:p w14:paraId="4A3E7ABA" w14:textId="47D96BD7" w:rsidR="00681AC6" w:rsidRPr="00B440DC" w:rsidRDefault="00681AC6" w:rsidP="00793D6C">
            <w:pPr>
              <w:jc w:val="both"/>
              <w:rPr>
                <w:rFonts w:ascii="Book Antiqua" w:hAnsi="Book Antiqua" w:cs="Times New Roman"/>
              </w:rPr>
            </w:pPr>
            <w:r w:rsidRPr="00B440DC">
              <w:rPr>
                <w:rFonts w:ascii="Book Antiqua" w:hAnsi="Book Antiqua" w:cs="Times New Roman"/>
              </w:rPr>
              <w:t>INC - 22</w:t>
            </w:r>
          </w:p>
        </w:tc>
        <w:tc>
          <w:tcPr>
            <w:tcW w:w="6753" w:type="dxa"/>
            <w:vAlign w:val="center"/>
          </w:tcPr>
          <w:p w14:paraId="59F71560" w14:textId="2C0A9968" w:rsidR="00681AC6" w:rsidRPr="00B440DC" w:rsidRDefault="00681AC6" w:rsidP="00793D6C">
            <w:pPr>
              <w:jc w:val="both"/>
              <w:rPr>
                <w:rFonts w:ascii="Book Antiqua" w:hAnsi="Book Antiqua" w:cs="Times New Roman"/>
              </w:rPr>
            </w:pPr>
            <w:r w:rsidRPr="00B440DC">
              <w:rPr>
                <w:rFonts w:ascii="Book Antiqua" w:hAnsi="Book Antiqua" w:cs="Times New Roman"/>
              </w:rPr>
              <w:t>Registered Office Address</w:t>
            </w:r>
          </w:p>
        </w:tc>
      </w:tr>
      <w:tr w:rsidR="00681AC6" w:rsidRPr="00B440DC" w14:paraId="777E378C" w14:textId="77777777" w:rsidTr="00B440DC">
        <w:tc>
          <w:tcPr>
            <w:tcW w:w="988" w:type="dxa"/>
            <w:vAlign w:val="center"/>
          </w:tcPr>
          <w:p w14:paraId="37250AC6" w14:textId="73BF759F" w:rsidR="00681AC6" w:rsidRPr="00B440DC" w:rsidRDefault="00681AC6" w:rsidP="00681AC6">
            <w:pPr>
              <w:jc w:val="center"/>
              <w:rPr>
                <w:rFonts w:ascii="Book Antiqua" w:hAnsi="Book Antiqua" w:cs="Times New Roman"/>
              </w:rPr>
            </w:pPr>
            <w:r w:rsidRPr="00B440DC">
              <w:rPr>
                <w:rFonts w:ascii="Book Antiqua" w:hAnsi="Book Antiqua" w:cs="Times New Roman"/>
              </w:rPr>
              <w:t>3</w:t>
            </w:r>
          </w:p>
        </w:tc>
        <w:tc>
          <w:tcPr>
            <w:tcW w:w="1842" w:type="dxa"/>
            <w:vAlign w:val="center"/>
          </w:tcPr>
          <w:p w14:paraId="231B27C5" w14:textId="63F5D670" w:rsidR="00681AC6" w:rsidRPr="00B440DC" w:rsidRDefault="00681AC6" w:rsidP="00793D6C">
            <w:pPr>
              <w:jc w:val="both"/>
              <w:rPr>
                <w:rFonts w:ascii="Book Antiqua" w:hAnsi="Book Antiqua" w:cs="Times New Roman"/>
              </w:rPr>
            </w:pPr>
            <w:r w:rsidRPr="00B440DC">
              <w:rPr>
                <w:rFonts w:ascii="Book Antiqua" w:hAnsi="Book Antiqua" w:cs="Times New Roman"/>
              </w:rPr>
              <w:t>NDH - 2</w:t>
            </w:r>
          </w:p>
        </w:tc>
        <w:tc>
          <w:tcPr>
            <w:tcW w:w="6753" w:type="dxa"/>
            <w:vAlign w:val="center"/>
          </w:tcPr>
          <w:p w14:paraId="63D1823D" w14:textId="04D6C583" w:rsidR="00681AC6" w:rsidRPr="00B440DC" w:rsidRDefault="00681AC6" w:rsidP="00793D6C">
            <w:pPr>
              <w:jc w:val="both"/>
              <w:rPr>
                <w:rFonts w:ascii="Book Antiqua" w:hAnsi="Book Antiqua" w:cs="Times New Roman"/>
              </w:rPr>
            </w:pPr>
            <w:r w:rsidRPr="00B440DC">
              <w:rPr>
                <w:rFonts w:ascii="Book Antiqua" w:hAnsi="Book Antiqua" w:cs="Times New Roman"/>
              </w:rPr>
              <w:t>Application for Extension of Time</w:t>
            </w:r>
          </w:p>
        </w:tc>
      </w:tr>
      <w:tr w:rsidR="00681AC6" w:rsidRPr="00B440DC" w14:paraId="4F22FA7C" w14:textId="77777777" w:rsidTr="00B440DC">
        <w:tc>
          <w:tcPr>
            <w:tcW w:w="988" w:type="dxa"/>
            <w:vAlign w:val="center"/>
          </w:tcPr>
          <w:p w14:paraId="4025EA73" w14:textId="13104A67" w:rsidR="00681AC6" w:rsidRPr="00B440DC" w:rsidRDefault="00681AC6" w:rsidP="00681AC6">
            <w:pPr>
              <w:jc w:val="center"/>
              <w:rPr>
                <w:rFonts w:ascii="Book Antiqua" w:hAnsi="Book Antiqua" w:cs="Times New Roman"/>
              </w:rPr>
            </w:pPr>
            <w:r w:rsidRPr="00B440DC">
              <w:rPr>
                <w:rFonts w:ascii="Book Antiqua" w:hAnsi="Book Antiqua" w:cs="Times New Roman"/>
              </w:rPr>
              <w:t>4</w:t>
            </w:r>
          </w:p>
        </w:tc>
        <w:tc>
          <w:tcPr>
            <w:tcW w:w="1842" w:type="dxa"/>
            <w:vAlign w:val="center"/>
          </w:tcPr>
          <w:p w14:paraId="09A00989" w14:textId="30752EBA" w:rsidR="00681AC6" w:rsidRPr="00B440DC" w:rsidRDefault="00681AC6" w:rsidP="00793D6C">
            <w:pPr>
              <w:jc w:val="both"/>
              <w:rPr>
                <w:rFonts w:ascii="Book Antiqua" w:hAnsi="Book Antiqua" w:cs="Times New Roman"/>
              </w:rPr>
            </w:pPr>
            <w:r w:rsidRPr="00B440DC">
              <w:rPr>
                <w:rFonts w:ascii="Book Antiqua" w:hAnsi="Book Antiqua" w:cs="Times New Roman"/>
              </w:rPr>
              <w:t>NDH - 3</w:t>
            </w:r>
          </w:p>
        </w:tc>
        <w:tc>
          <w:tcPr>
            <w:tcW w:w="6753" w:type="dxa"/>
            <w:vAlign w:val="center"/>
          </w:tcPr>
          <w:p w14:paraId="5B9A7262" w14:textId="60AEA1C4" w:rsidR="00681AC6" w:rsidRPr="00B440DC" w:rsidRDefault="00681AC6" w:rsidP="00793D6C">
            <w:pPr>
              <w:jc w:val="both"/>
              <w:rPr>
                <w:rFonts w:ascii="Book Antiqua" w:hAnsi="Book Antiqua" w:cs="Times New Roman"/>
              </w:rPr>
            </w:pPr>
            <w:r w:rsidRPr="00B440DC">
              <w:rPr>
                <w:rFonts w:ascii="Book Antiqua" w:hAnsi="Book Antiqua" w:cs="Times New Roman"/>
              </w:rPr>
              <w:t>Return of Nidhi Company for the half year ended</w:t>
            </w:r>
          </w:p>
        </w:tc>
      </w:tr>
      <w:tr w:rsidR="00681AC6" w:rsidRPr="00B440DC" w14:paraId="0A0EF98E" w14:textId="77777777" w:rsidTr="00B440DC">
        <w:tc>
          <w:tcPr>
            <w:tcW w:w="988" w:type="dxa"/>
            <w:vAlign w:val="center"/>
          </w:tcPr>
          <w:p w14:paraId="7BA94FF1" w14:textId="53186101" w:rsidR="00681AC6" w:rsidRPr="00B440DC" w:rsidRDefault="00681AC6" w:rsidP="00681AC6">
            <w:pPr>
              <w:jc w:val="center"/>
              <w:rPr>
                <w:rFonts w:ascii="Book Antiqua" w:hAnsi="Book Antiqua" w:cs="Times New Roman"/>
              </w:rPr>
            </w:pPr>
            <w:r w:rsidRPr="00B440DC">
              <w:rPr>
                <w:rFonts w:ascii="Book Antiqua" w:hAnsi="Book Antiqua" w:cs="Times New Roman"/>
              </w:rPr>
              <w:t>5</w:t>
            </w:r>
          </w:p>
        </w:tc>
        <w:tc>
          <w:tcPr>
            <w:tcW w:w="1842" w:type="dxa"/>
            <w:vAlign w:val="center"/>
          </w:tcPr>
          <w:p w14:paraId="296CD207" w14:textId="4F372DBC" w:rsidR="00681AC6" w:rsidRPr="00B440DC" w:rsidRDefault="00681AC6" w:rsidP="00681AC6">
            <w:pPr>
              <w:jc w:val="both"/>
              <w:rPr>
                <w:rFonts w:ascii="Book Antiqua" w:hAnsi="Book Antiqua" w:cs="Times New Roman"/>
              </w:rPr>
            </w:pPr>
            <w:r w:rsidRPr="00B440DC">
              <w:rPr>
                <w:rFonts w:ascii="Book Antiqua" w:hAnsi="Book Antiqua" w:cs="Times New Roman"/>
              </w:rPr>
              <w:t>FC - 4</w:t>
            </w:r>
          </w:p>
        </w:tc>
        <w:tc>
          <w:tcPr>
            <w:tcW w:w="6753" w:type="dxa"/>
            <w:vAlign w:val="center"/>
          </w:tcPr>
          <w:p w14:paraId="4EC22B96" w14:textId="0BA3B55D" w:rsidR="00681AC6" w:rsidRPr="00B440DC" w:rsidRDefault="00681AC6" w:rsidP="00681AC6">
            <w:pPr>
              <w:jc w:val="both"/>
              <w:rPr>
                <w:rFonts w:ascii="Book Antiqua" w:hAnsi="Book Antiqua" w:cs="Times New Roman"/>
              </w:rPr>
            </w:pPr>
            <w:r w:rsidRPr="00B440DC">
              <w:rPr>
                <w:rFonts w:ascii="Book Antiqua" w:hAnsi="Book Antiqua" w:cs="Times New Roman"/>
              </w:rPr>
              <w:t>Annual Return of a Foreign Company</w:t>
            </w:r>
          </w:p>
        </w:tc>
      </w:tr>
      <w:tr w:rsidR="00681AC6" w:rsidRPr="00B440DC" w14:paraId="61B60963" w14:textId="77777777" w:rsidTr="00B440DC">
        <w:tc>
          <w:tcPr>
            <w:tcW w:w="988" w:type="dxa"/>
            <w:vAlign w:val="center"/>
          </w:tcPr>
          <w:p w14:paraId="4B6E1AF8" w14:textId="694E4584" w:rsidR="00681AC6" w:rsidRPr="00B440DC" w:rsidRDefault="00681AC6" w:rsidP="00681AC6">
            <w:pPr>
              <w:jc w:val="center"/>
              <w:rPr>
                <w:rFonts w:ascii="Book Antiqua" w:hAnsi="Book Antiqua" w:cs="Times New Roman"/>
              </w:rPr>
            </w:pPr>
            <w:r w:rsidRPr="00B440DC">
              <w:rPr>
                <w:rFonts w:ascii="Book Antiqua" w:hAnsi="Book Antiqua" w:cs="Times New Roman"/>
              </w:rPr>
              <w:t>6</w:t>
            </w:r>
          </w:p>
        </w:tc>
        <w:tc>
          <w:tcPr>
            <w:tcW w:w="1842" w:type="dxa"/>
            <w:vAlign w:val="center"/>
          </w:tcPr>
          <w:p w14:paraId="5A0D7974" w14:textId="30348AFA" w:rsidR="00681AC6" w:rsidRPr="00B440DC" w:rsidRDefault="00681AC6" w:rsidP="00681AC6">
            <w:pPr>
              <w:jc w:val="both"/>
              <w:rPr>
                <w:rFonts w:ascii="Book Antiqua" w:hAnsi="Book Antiqua" w:cs="Times New Roman"/>
              </w:rPr>
            </w:pPr>
            <w:r w:rsidRPr="00B440DC">
              <w:rPr>
                <w:rFonts w:ascii="Book Antiqua" w:hAnsi="Book Antiqua" w:cs="Times New Roman"/>
              </w:rPr>
              <w:t>MSC - 3</w:t>
            </w:r>
          </w:p>
        </w:tc>
        <w:tc>
          <w:tcPr>
            <w:tcW w:w="6753" w:type="dxa"/>
            <w:vAlign w:val="center"/>
          </w:tcPr>
          <w:p w14:paraId="51F93D6B" w14:textId="57CF83C1" w:rsidR="00681AC6" w:rsidRPr="00B440DC" w:rsidRDefault="00681AC6" w:rsidP="00681AC6">
            <w:pPr>
              <w:jc w:val="both"/>
              <w:rPr>
                <w:rFonts w:ascii="Book Antiqua" w:hAnsi="Book Antiqua" w:cs="Times New Roman"/>
              </w:rPr>
            </w:pPr>
            <w:r w:rsidRPr="00B440DC">
              <w:rPr>
                <w:rFonts w:ascii="Book Antiqua" w:hAnsi="Book Antiqua" w:cs="Times New Roman"/>
              </w:rPr>
              <w:t>Return of Dormant Companies</w:t>
            </w:r>
          </w:p>
        </w:tc>
      </w:tr>
      <w:tr w:rsidR="00681AC6" w:rsidRPr="00B440DC" w14:paraId="67D66EFE" w14:textId="77777777" w:rsidTr="00B440DC">
        <w:tc>
          <w:tcPr>
            <w:tcW w:w="988" w:type="dxa"/>
            <w:vAlign w:val="center"/>
          </w:tcPr>
          <w:p w14:paraId="0DB5FDB9" w14:textId="7ACDD734" w:rsidR="00681AC6" w:rsidRPr="00B440DC" w:rsidRDefault="00681AC6" w:rsidP="00681AC6">
            <w:pPr>
              <w:jc w:val="center"/>
              <w:rPr>
                <w:rFonts w:ascii="Book Antiqua" w:hAnsi="Book Antiqua" w:cs="Times New Roman"/>
              </w:rPr>
            </w:pPr>
            <w:r w:rsidRPr="00B440DC">
              <w:rPr>
                <w:rFonts w:ascii="Book Antiqua" w:hAnsi="Book Antiqua" w:cs="Times New Roman"/>
              </w:rPr>
              <w:t>7</w:t>
            </w:r>
          </w:p>
        </w:tc>
        <w:tc>
          <w:tcPr>
            <w:tcW w:w="1842" w:type="dxa"/>
            <w:vAlign w:val="center"/>
          </w:tcPr>
          <w:p w14:paraId="19D357EF" w14:textId="0E704C7E" w:rsidR="00681AC6" w:rsidRPr="00B440DC" w:rsidRDefault="00681AC6" w:rsidP="00681AC6">
            <w:pPr>
              <w:jc w:val="both"/>
              <w:rPr>
                <w:rFonts w:ascii="Book Antiqua" w:hAnsi="Book Antiqua" w:cs="Times New Roman"/>
              </w:rPr>
            </w:pPr>
            <w:r w:rsidRPr="00B440DC">
              <w:rPr>
                <w:rFonts w:ascii="Book Antiqua" w:hAnsi="Book Antiqua" w:cs="Times New Roman"/>
              </w:rPr>
              <w:t>INC - 27</w:t>
            </w:r>
          </w:p>
        </w:tc>
        <w:tc>
          <w:tcPr>
            <w:tcW w:w="6753" w:type="dxa"/>
            <w:vAlign w:val="center"/>
          </w:tcPr>
          <w:p w14:paraId="5BE1285D" w14:textId="098CD658" w:rsidR="00681AC6" w:rsidRPr="00B440DC" w:rsidRDefault="00681AC6" w:rsidP="00681AC6">
            <w:pPr>
              <w:jc w:val="both"/>
              <w:rPr>
                <w:rFonts w:ascii="Book Antiqua" w:hAnsi="Book Antiqua" w:cs="Times New Roman"/>
              </w:rPr>
            </w:pPr>
            <w:r w:rsidRPr="00B440DC">
              <w:rPr>
                <w:rFonts w:ascii="Book Antiqua" w:hAnsi="Book Antiqua" w:cs="Times New Roman"/>
              </w:rPr>
              <w:t>Conversion of Public to Private or Private to Public companies</w:t>
            </w:r>
          </w:p>
        </w:tc>
      </w:tr>
      <w:tr w:rsidR="00681AC6" w:rsidRPr="00B440DC" w14:paraId="56BD8796" w14:textId="77777777" w:rsidTr="00B440DC">
        <w:tc>
          <w:tcPr>
            <w:tcW w:w="988" w:type="dxa"/>
            <w:vAlign w:val="center"/>
          </w:tcPr>
          <w:p w14:paraId="32B2ECF7" w14:textId="45C5E891" w:rsidR="00681AC6" w:rsidRPr="00B440DC" w:rsidRDefault="00681AC6" w:rsidP="00681AC6">
            <w:pPr>
              <w:jc w:val="center"/>
              <w:rPr>
                <w:rFonts w:ascii="Book Antiqua" w:hAnsi="Book Antiqua" w:cs="Times New Roman"/>
              </w:rPr>
            </w:pPr>
            <w:r w:rsidRPr="00B440DC">
              <w:rPr>
                <w:rFonts w:ascii="Book Antiqua" w:hAnsi="Book Antiqua" w:cs="Times New Roman"/>
              </w:rPr>
              <w:t>8</w:t>
            </w:r>
          </w:p>
        </w:tc>
        <w:tc>
          <w:tcPr>
            <w:tcW w:w="1842" w:type="dxa"/>
            <w:vAlign w:val="center"/>
          </w:tcPr>
          <w:p w14:paraId="15399CF2" w14:textId="38ACAA91" w:rsidR="00681AC6" w:rsidRPr="00B440DC" w:rsidRDefault="00681AC6" w:rsidP="00681AC6">
            <w:pPr>
              <w:jc w:val="both"/>
              <w:rPr>
                <w:rFonts w:ascii="Book Antiqua" w:hAnsi="Book Antiqua" w:cs="Times New Roman"/>
              </w:rPr>
            </w:pPr>
            <w:r w:rsidRPr="00B440DC">
              <w:rPr>
                <w:rFonts w:ascii="Book Antiqua" w:hAnsi="Book Antiqua" w:cs="Times New Roman"/>
              </w:rPr>
              <w:t>IEPF - 3</w:t>
            </w:r>
          </w:p>
        </w:tc>
        <w:tc>
          <w:tcPr>
            <w:tcW w:w="6753" w:type="dxa"/>
            <w:vAlign w:val="center"/>
          </w:tcPr>
          <w:p w14:paraId="5E46A1E4" w14:textId="4C67D1F4" w:rsidR="00681AC6" w:rsidRPr="00B440DC" w:rsidRDefault="00681AC6" w:rsidP="00681AC6">
            <w:pPr>
              <w:jc w:val="both"/>
              <w:rPr>
                <w:rFonts w:ascii="Book Antiqua" w:hAnsi="Book Antiqua" w:cs="Times New Roman"/>
              </w:rPr>
            </w:pPr>
            <w:r w:rsidRPr="00B440DC">
              <w:rPr>
                <w:rFonts w:ascii="Book Antiqua" w:hAnsi="Book Antiqua" w:cs="Times New Roman"/>
              </w:rPr>
              <w:t>Statement of shares and unclaimed or unpaid dividend not transferred to the Investor Education &amp; Protection Fund.</w:t>
            </w:r>
          </w:p>
        </w:tc>
      </w:tr>
      <w:tr w:rsidR="002A11CA" w:rsidRPr="00B440DC" w14:paraId="42A89B98" w14:textId="77777777" w:rsidTr="00B440DC">
        <w:tc>
          <w:tcPr>
            <w:tcW w:w="988" w:type="dxa"/>
            <w:vAlign w:val="center"/>
          </w:tcPr>
          <w:p w14:paraId="079F9746"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9</w:t>
            </w:r>
          </w:p>
        </w:tc>
        <w:tc>
          <w:tcPr>
            <w:tcW w:w="1842" w:type="dxa"/>
            <w:vAlign w:val="center"/>
          </w:tcPr>
          <w:p w14:paraId="107B0D8F" w14:textId="77777777" w:rsidR="002A11CA" w:rsidRPr="00B440DC" w:rsidRDefault="002A11CA" w:rsidP="00702E0C">
            <w:pPr>
              <w:jc w:val="both"/>
              <w:rPr>
                <w:rFonts w:ascii="Book Antiqua" w:hAnsi="Book Antiqua" w:cs="Times New Roman"/>
              </w:rPr>
            </w:pPr>
            <w:r w:rsidRPr="00B440DC">
              <w:rPr>
                <w:rFonts w:ascii="Book Antiqua" w:hAnsi="Book Antiqua" w:cs="Times New Roman"/>
              </w:rPr>
              <w:t>AOC - 4</w:t>
            </w:r>
          </w:p>
        </w:tc>
        <w:tc>
          <w:tcPr>
            <w:tcW w:w="6753" w:type="dxa"/>
            <w:vAlign w:val="center"/>
          </w:tcPr>
          <w:p w14:paraId="5BC3D21B" w14:textId="77777777" w:rsidR="002A11CA" w:rsidRPr="00B440DC" w:rsidRDefault="002A11CA" w:rsidP="00702E0C">
            <w:pPr>
              <w:jc w:val="both"/>
              <w:rPr>
                <w:rFonts w:ascii="Book Antiqua" w:hAnsi="Book Antiqua" w:cs="Times New Roman"/>
              </w:rPr>
            </w:pPr>
            <w:r w:rsidRPr="00B440DC">
              <w:rPr>
                <w:rFonts w:ascii="Book Antiqua" w:hAnsi="Book Antiqua" w:cs="Times New Roman"/>
              </w:rPr>
              <w:t xml:space="preserve">Form for filing financial statement and other documents with the </w:t>
            </w:r>
          </w:p>
          <w:p w14:paraId="026047A1" w14:textId="77777777" w:rsidR="002A11CA" w:rsidRPr="00B440DC" w:rsidRDefault="002A11CA" w:rsidP="00702E0C">
            <w:pPr>
              <w:jc w:val="both"/>
              <w:rPr>
                <w:rFonts w:ascii="Book Antiqua" w:hAnsi="Book Antiqua" w:cs="Times New Roman"/>
              </w:rPr>
            </w:pPr>
            <w:r w:rsidRPr="00B440DC">
              <w:rPr>
                <w:rFonts w:ascii="Book Antiqua" w:hAnsi="Book Antiqua" w:cs="Times New Roman"/>
              </w:rPr>
              <w:t>Registrar</w:t>
            </w:r>
          </w:p>
        </w:tc>
      </w:tr>
      <w:tr w:rsidR="002A11CA" w:rsidRPr="00B440DC" w14:paraId="7A7E982D" w14:textId="77777777" w:rsidTr="00B440DC">
        <w:tc>
          <w:tcPr>
            <w:tcW w:w="988" w:type="dxa"/>
            <w:vAlign w:val="center"/>
          </w:tcPr>
          <w:p w14:paraId="5965E139"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10</w:t>
            </w:r>
          </w:p>
        </w:tc>
        <w:tc>
          <w:tcPr>
            <w:tcW w:w="1842" w:type="dxa"/>
            <w:vAlign w:val="center"/>
          </w:tcPr>
          <w:p w14:paraId="347E31BB" w14:textId="77777777" w:rsidR="002A11CA" w:rsidRPr="00B440DC" w:rsidRDefault="002A11CA" w:rsidP="00702E0C">
            <w:pPr>
              <w:jc w:val="both"/>
              <w:rPr>
                <w:rFonts w:ascii="Book Antiqua" w:hAnsi="Book Antiqua" w:cs="Times New Roman"/>
              </w:rPr>
            </w:pPr>
            <w:r w:rsidRPr="00B440DC">
              <w:rPr>
                <w:rFonts w:ascii="Book Antiqua" w:hAnsi="Book Antiqua" w:cs="Times New Roman"/>
              </w:rPr>
              <w:t>AOC – 4 NBFC</w:t>
            </w:r>
          </w:p>
        </w:tc>
        <w:tc>
          <w:tcPr>
            <w:tcW w:w="6753" w:type="dxa"/>
            <w:vAlign w:val="center"/>
          </w:tcPr>
          <w:p w14:paraId="6846AD98" w14:textId="77777777" w:rsidR="002A11CA" w:rsidRPr="00B440DC" w:rsidRDefault="002A11CA" w:rsidP="00702E0C">
            <w:pPr>
              <w:jc w:val="both"/>
              <w:rPr>
                <w:rFonts w:ascii="Book Antiqua" w:hAnsi="Book Antiqua" w:cs="Times New Roman"/>
              </w:rPr>
            </w:pPr>
            <w:r w:rsidRPr="00B440DC">
              <w:rPr>
                <w:rFonts w:ascii="Book Antiqua" w:hAnsi="Book Antiqua"/>
              </w:rPr>
              <w:t>Form for filing financial statement and other documents with the Registrar for NBFCs</w:t>
            </w:r>
          </w:p>
        </w:tc>
      </w:tr>
      <w:tr w:rsidR="002A11CA" w:rsidRPr="00B440DC" w14:paraId="1EA43048" w14:textId="77777777" w:rsidTr="00B440DC">
        <w:tc>
          <w:tcPr>
            <w:tcW w:w="988" w:type="dxa"/>
            <w:vAlign w:val="center"/>
          </w:tcPr>
          <w:p w14:paraId="65A0EF21"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11</w:t>
            </w:r>
          </w:p>
        </w:tc>
        <w:tc>
          <w:tcPr>
            <w:tcW w:w="1842" w:type="dxa"/>
            <w:vAlign w:val="center"/>
          </w:tcPr>
          <w:p w14:paraId="6A02BDB2" w14:textId="77777777" w:rsidR="002A11CA" w:rsidRPr="00B440DC" w:rsidRDefault="002A11CA" w:rsidP="00702E0C">
            <w:pPr>
              <w:jc w:val="both"/>
              <w:rPr>
                <w:rFonts w:ascii="Book Antiqua" w:hAnsi="Book Antiqua" w:cs="Times New Roman"/>
              </w:rPr>
            </w:pPr>
            <w:r w:rsidRPr="00B440DC">
              <w:rPr>
                <w:rFonts w:ascii="Book Antiqua" w:hAnsi="Book Antiqua"/>
              </w:rPr>
              <w:t>FORM AOC-4 XBRL</w:t>
            </w:r>
          </w:p>
        </w:tc>
        <w:tc>
          <w:tcPr>
            <w:tcW w:w="6753" w:type="dxa"/>
            <w:vAlign w:val="center"/>
          </w:tcPr>
          <w:p w14:paraId="06344769" w14:textId="77777777" w:rsidR="002A11CA" w:rsidRPr="00B440DC" w:rsidRDefault="002A11CA" w:rsidP="00702E0C">
            <w:pPr>
              <w:jc w:val="both"/>
              <w:rPr>
                <w:rFonts w:ascii="Book Antiqua" w:hAnsi="Book Antiqua" w:cs="Times New Roman"/>
              </w:rPr>
            </w:pPr>
            <w:r w:rsidRPr="00B440DC">
              <w:rPr>
                <w:rFonts w:ascii="Book Antiqua" w:hAnsi="Book Antiqua"/>
              </w:rPr>
              <w:t>Form for filing XBRL document in respect of financial statement and other documents with the Registrar</w:t>
            </w:r>
          </w:p>
        </w:tc>
      </w:tr>
      <w:tr w:rsidR="002A11CA" w:rsidRPr="00B440DC" w14:paraId="30AA0A96" w14:textId="77777777" w:rsidTr="00B440DC">
        <w:tc>
          <w:tcPr>
            <w:tcW w:w="988" w:type="dxa"/>
            <w:vAlign w:val="center"/>
          </w:tcPr>
          <w:p w14:paraId="1BDD0948"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12</w:t>
            </w:r>
          </w:p>
        </w:tc>
        <w:tc>
          <w:tcPr>
            <w:tcW w:w="1842" w:type="dxa"/>
            <w:vAlign w:val="center"/>
          </w:tcPr>
          <w:p w14:paraId="09B9E1CE" w14:textId="77777777" w:rsidR="002A11CA" w:rsidRPr="00B440DC" w:rsidRDefault="002A11CA" w:rsidP="00702E0C">
            <w:pPr>
              <w:jc w:val="both"/>
              <w:rPr>
                <w:rFonts w:ascii="Book Antiqua" w:hAnsi="Book Antiqua"/>
              </w:rPr>
            </w:pPr>
            <w:r w:rsidRPr="00B440DC">
              <w:rPr>
                <w:rFonts w:ascii="Book Antiqua" w:hAnsi="Book Antiqua"/>
              </w:rPr>
              <w:t>Form MGT-7</w:t>
            </w:r>
          </w:p>
        </w:tc>
        <w:tc>
          <w:tcPr>
            <w:tcW w:w="6753" w:type="dxa"/>
            <w:vAlign w:val="center"/>
          </w:tcPr>
          <w:p w14:paraId="3B185CB9" w14:textId="77777777" w:rsidR="002A11CA" w:rsidRPr="00B440DC" w:rsidRDefault="002A11CA" w:rsidP="00702E0C">
            <w:pPr>
              <w:jc w:val="both"/>
              <w:rPr>
                <w:rFonts w:ascii="Book Antiqua" w:hAnsi="Book Antiqua"/>
              </w:rPr>
            </w:pPr>
            <w:r w:rsidRPr="00B440DC">
              <w:rPr>
                <w:rFonts w:ascii="Book Antiqua" w:hAnsi="Book Antiqua"/>
              </w:rPr>
              <w:t>Form for filing annual return by a company</w:t>
            </w:r>
          </w:p>
        </w:tc>
      </w:tr>
      <w:tr w:rsidR="002A11CA" w:rsidRPr="00B440DC" w14:paraId="44FCEA52" w14:textId="77777777" w:rsidTr="00B440DC">
        <w:tc>
          <w:tcPr>
            <w:tcW w:w="988" w:type="dxa"/>
            <w:vAlign w:val="center"/>
          </w:tcPr>
          <w:p w14:paraId="0664ED1E"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13</w:t>
            </w:r>
          </w:p>
        </w:tc>
        <w:tc>
          <w:tcPr>
            <w:tcW w:w="1842" w:type="dxa"/>
            <w:vAlign w:val="center"/>
          </w:tcPr>
          <w:p w14:paraId="68E95C75" w14:textId="77777777" w:rsidR="002A11CA" w:rsidRPr="00B440DC" w:rsidRDefault="002A11CA" w:rsidP="00702E0C">
            <w:pPr>
              <w:jc w:val="both"/>
              <w:rPr>
                <w:rFonts w:ascii="Book Antiqua" w:hAnsi="Book Antiqua"/>
              </w:rPr>
            </w:pPr>
            <w:r w:rsidRPr="00B440DC">
              <w:rPr>
                <w:rFonts w:ascii="Book Antiqua" w:hAnsi="Book Antiqua"/>
              </w:rPr>
              <w:t>LLP Form 3</w:t>
            </w:r>
          </w:p>
        </w:tc>
        <w:tc>
          <w:tcPr>
            <w:tcW w:w="6753" w:type="dxa"/>
            <w:vAlign w:val="center"/>
          </w:tcPr>
          <w:p w14:paraId="5B8CD60F" w14:textId="77777777" w:rsidR="002A11CA" w:rsidRPr="00B440DC" w:rsidRDefault="002A11CA" w:rsidP="00702E0C">
            <w:pPr>
              <w:jc w:val="both"/>
              <w:rPr>
                <w:rFonts w:ascii="Book Antiqua" w:hAnsi="Book Antiqua"/>
              </w:rPr>
            </w:pPr>
            <w:r w:rsidRPr="00B440DC">
              <w:rPr>
                <w:rFonts w:ascii="Book Antiqua" w:hAnsi="Book Antiqua"/>
              </w:rPr>
              <w:t>Information with regard to limited liability partnership agreement and changes, if any, made therein</w:t>
            </w:r>
          </w:p>
        </w:tc>
      </w:tr>
      <w:tr w:rsidR="002A11CA" w:rsidRPr="00B440DC" w14:paraId="3F3487D6" w14:textId="77777777" w:rsidTr="00B440DC">
        <w:tc>
          <w:tcPr>
            <w:tcW w:w="988" w:type="dxa"/>
            <w:vAlign w:val="center"/>
          </w:tcPr>
          <w:p w14:paraId="35B622B5"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14</w:t>
            </w:r>
          </w:p>
        </w:tc>
        <w:tc>
          <w:tcPr>
            <w:tcW w:w="1842" w:type="dxa"/>
            <w:vAlign w:val="center"/>
          </w:tcPr>
          <w:p w14:paraId="275E4835" w14:textId="77777777" w:rsidR="002A11CA" w:rsidRPr="00B440DC" w:rsidRDefault="002A11CA" w:rsidP="00702E0C">
            <w:pPr>
              <w:jc w:val="both"/>
              <w:rPr>
                <w:rFonts w:ascii="Book Antiqua" w:hAnsi="Book Antiqua"/>
              </w:rPr>
            </w:pPr>
            <w:r w:rsidRPr="00B440DC">
              <w:rPr>
                <w:rFonts w:ascii="Book Antiqua" w:hAnsi="Book Antiqua"/>
              </w:rPr>
              <w:t>LLP-Form 11</w:t>
            </w:r>
          </w:p>
        </w:tc>
        <w:tc>
          <w:tcPr>
            <w:tcW w:w="6753" w:type="dxa"/>
            <w:vAlign w:val="center"/>
          </w:tcPr>
          <w:p w14:paraId="6704D38C" w14:textId="77777777" w:rsidR="002A11CA" w:rsidRPr="00B440DC" w:rsidRDefault="002A11CA" w:rsidP="00702E0C">
            <w:pPr>
              <w:jc w:val="both"/>
              <w:rPr>
                <w:rFonts w:ascii="Book Antiqua" w:hAnsi="Book Antiqua"/>
              </w:rPr>
            </w:pPr>
            <w:r w:rsidRPr="00B440DC">
              <w:rPr>
                <w:rFonts w:ascii="Book Antiqua" w:hAnsi="Book Antiqua"/>
              </w:rPr>
              <w:t>Annual Return of Limited Liability Partnership (LLP)</w:t>
            </w:r>
          </w:p>
        </w:tc>
      </w:tr>
      <w:tr w:rsidR="002A11CA" w:rsidRPr="00B440DC" w14:paraId="219A9A9D" w14:textId="77777777" w:rsidTr="00B440DC">
        <w:tc>
          <w:tcPr>
            <w:tcW w:w="988" w:type="dxa"/>
            <w:vAlign w:val="center"/>
          </w:tcPr>
          <w:p w14:paraId="5D4BFEBF"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15</w:t>
            </w:r>
          </w:p>
        </w:tc>
        <w:tc>
          <w:tcPr>
            <w:tcW w:w="1842" w:type="dxa"/>
            <w:vAlign w:val="center"/>
          </w:tcPr>
          <w:p w14:paraId="4778D5B4" w14:textId="77777777" w:rsidR="002A11CA" w:rsidRPr="00B440DC" w:rsidRDefault="002A11CA" w:rsidP="00702E0C">
            <w:pPr>
              <w:jc w:val="both"/>
              <w:rPr>
                <w:rFonts w:ascii="Book Antiqua" w:hAnsi="Book Antiqua"/>
              </w:rPr>
            </w:pPr>
            <w:r w:rsidRPr="00B440DC">
              <w:rPr>
                <w:rFonts w:ascii="Book Antiqua" w:hAnsi="Book Antiqua"/>
              </w:rPr>
              <w:t>Form DIR-11</w:t>
            </w:r>
          </w:p>
        </w:tc>
        <w:tc>
          <w:tcPr>
            <w:tcW w:w="6753" w:type="dxa"/>
            <w:vAlign w:val="center"/>
          </w:tcPr>
          <w:p w14:paraId="01AB3EF3" w14:textId="77777777" w:rsidR="002A11CA" w:rsidRPr="00B440DC" w:rsidRDefault="002A11CA" w:rsidP="00702E0C">
            <w:pPr>
              <w:jc w:val="both"/>
              <w:rPr>
                <w:rFonts w:ascii="Book Antiqua" w:hAnsi="Book Antiqua"/>
              </w:rPr>
            </w:pPr>
            <w:r w:rsidRPr="00B440DC">
              <w:rPr>
                <w:rFonts w:ascii="Book Antiqua" w:hAnsi="Book Antiqua"/>
              </w:rPr>
              <w:t>Notice of resignation of a director to the Registrar</w:t>
            </w:r>
          </w:p>
        </w:tc>
      </w:tr>
      <w:tr w:rsidR="002A11CA" w:rsidRPr="00B440DC" w14:paraId="4DE0FFAE" w14:textId="77777777" w:rsidTr="00B440DC">
        <w:tc>
          <w:tcPr>
            <w:tcW w:w="988" w:type="dxa"/>
            <w:vAlign w:val="center"/>
          </w:tcPr>
          <w:p w14:paraId="432A4491" w14:textId="77777777" w:rsidR="002A11CA" w:rsidRPr="00B440DC" w:rsidRDefault="002A11CA" w:rsidP="00702E0C">
            <w:pPr>
              <w:jc w:val="center"/>
              <w:rPr>
                <w:rFonts w:ascii="Book Antiqua" w:hAnsi="Book Antiqua" w:cs="Times New Roman"/>
              </w:rPr>
            </w:pPr>
            <w:r w:rsidRPr="00B440DC">
              <w:rPr>
                <w:rFonts w:ascii="Book Antiqua" w:hAnsi="Book Antiqua" w:cs="Times New Roman"/>
              </w:rPr>
              <w:t>16</w:t>
            </w:r>
          </w:p>
        </w:tc>
        <w:tc>
          <w:tcPr>
            <w:tcW w:w="1842" w:type="dxa"/>
            <w:vAlign w:val="center"/>
          </w:tcPr>
          <w:p w14:paraId="47953CC0" w14:textId="77777777" w:rsidR="002A11CA" w:rsidRPr="00B440DC" w:rsidRDefault="002A11CA" w:rsidP="00702E0C">
            <w:pPr>
              <w:jc w:val="both"/>
              <w:rPr>
                <w:rFonts w:ascii="Book Antiqua" w:hAnsi="Book Antiqua"/>
              </w:rPr>
            </w:pPr>
            <w:r w:rsidRPr="00B440DC">
              <w:rPr>
                <w:rFonts w:ascii="Book Antiqua" w:hAnsi="Book Antiqua"/>
              </w:rPr>
              <w:t>Form MGT-14</w:t>
            </w:r>
          </w:p>
        </w:tc>
        <w:tc>
          <w:tcPr>
            <w:tcW w:w="6753" w:type="dxa"/>
            <w:vAlign w:val="center"/>
          </w:tcPr>
          <w:p w14:paraId="434875EE" w14:textId="77777777" w:rsidR="002A11CA" w:rsidRPr="00B440DC" w:rsidRDefault="002A11CA" w:rsidP="00702E0C">
            <w:pPr>
              <w:jc w:val="both"/>
              <w:rPr>
                <w:rFonts w:ascii="Book Antiqua" w:hAnsi="Book Antiqua"/>
              </w:rPr>
            </w:pPr>
            <w:r w:rsidRPr="00B440DC">
              <w:rPr>
                <w:rFonts w:ascii="Book Antiqua" w:hAnsi="Book Antiqua"/>
              </w:rPr>
              <w:t>Filing of Resolutions and agreements to the Registrar</w:t>
            </w:r>
          </w:p>
        </w:tc>
      </w:tr>
    </w:tbl>
    <w:p w14:paraId="6AB23EBE" w14:textId="10D9A739" w:rsidR="00C679AA" w:rsidRDefault="00C679AA" w:rsidP="00793D6C">
      <w:pPr>
        <w:spacing w:after="0" w:line="240" w:lineRule="auto"/>
        <w:jc w:val="both"/>
        <w:rPr>
          <w:rFonts w:ascii="Times New Roman" w:hAnsi="Times New Roman" w:cs="Times New Roman"/>
          <w:sz w:val="24"/>
          <w:szCs w:val="24"/>
        </w:rPr>
      </w:pPr>
    </w:p>
    <w:p w14:paraId="08F0E43E" w14:textId="77777777" w:rsidR="002A11CA" w:rsidRDefault="002A11CA" w:rsidP="00793D6C">
      <w:pPr>
        <w:spacing w:after="0" w:line="240" w:lineRule="auto"/>
        <w:jc w:val="both"/>
        <w:rPr>
          <w:rFonts w:ascii="Times New Roman" w:hAnsi="Times New Roman" w:cs="Times New Roman"/>
          <w:sz w:val="24"/>
          <w:szCs w:val="24"/>
        </w:rPr>
      </w:pPr>
    </w:p>
    <w:p w14:paraId="70703FC6" w14:textId="6EE40476" w:rsidR="004430A1" w:rsidRDefault="004430A1" w:rsidP="00793D6C">
      <w:pPr>
        <w:spacing w:after="0" w:line="240" w:lineRule="auto"/>
        <w:jc w:val="both"/>
        <w:rPr>
          <w:rFonts w:ascii="Times New Roman" w:hAnsi="Times New Roman" w:cs="Times New Roman"/>
          <w:sz w:val="24"/>
          <w:szCs w:val="24"/>
        </w:rPr>
      </w:pPr>
    </w:p>
    <w:p w14:paraId="3C8C0B65" w14:textId="639DE427" w:rsidR="00FD29FD" w:rsidRDefault="00FD29FD" w:rsidP="00793D6C">
      <w:pPr>
        <w:spacing w:after="0" w:line="240" w:lineRule="auto"/>
        <w:jc w:val="both"/>
        <w:rPr>
          <w:rFonts w:ascii="Times New Roman" w:hAnsi="Times New Roman" w:cs="Times New Roman"/>
          <w:sz w:val="24"/>
          <w:szCs w:val="24"/>
        </w:rPr>
      </w:pPr>
    </w:p>
    <w:p w14:paraId="3B468A6E" w14:textId="1C3964C5" w:rsidR="00FD29FD" w:rsidRDefault="00FD29FD" w:rsidP="00793D6C">
      <w:pPr>
        <w:spacing w:after="0" w:line="240" w:lineRule="auto"/>
        <w:jc w:val="both"/>
        <w:rPr>
          <w:rFonts w:ascii="Times New Roman" w:hAnsi="Times New Roman" w:cs="Times New Roman"/>
          <w:sz w:val="24"/>
          <w:szCs w:val="24"/>
        </w:rPr>
      </w:pPr>
    </w:p>
    <w:tbl>
      <w:tblPr>
        <w:tblStyle w:val="TableGrid"/>
        <w:tblW w:w="9583" w:type="dxa"/>
        <w:tblLook w:val="04A0" w:firstRow="1" w:lastRow="0" w:firstColumn="1" w:lastColumn="0" w:noHBand="0" w:noVBand="1"/>
      </w:tblPr>
      <w:tblGrid>
        <w:gridCol w:w="988"/>
        <w:gridCol w:w="1842"/>
        <w:gridCol w:w="6753"/>
      </w:tblGrid>
      <w:tr w:rsidR="00FD29FD" w:rsidRPr="00BE7FED" w14:paraId="6047B83A" w14:textId="77777777" w:rsidTr="00B440DC">
        <w:tc>
          <w:tcPr>
            <w:tcW w:w="988" w:type="dxa"/>
            <w:vAlign w:val="center"/>
          </w:tcPr>
          <w:p w14:paraId="4D35420D" w14:textId="77777777" w:rsidR="00FD29FD" w:rsidRPr="00BE7FED" w:rsidRDefault="00FD29FD" w:rsidP="00FC5769">
            <w:pPr>
              <w:jc w:val="center"/>
              <w:rPr>
                <w:rFonts w:ascii="Book Antiqua" w:hAnsi="Book Antiqua" w:cs="Times New Roman"/>
                <w:b/>
                <w:bCs/>
                <w:highlight w:val="yellow"/>
              </w:rPr>
            </w:pPr>
            <w:r w:rsidRPr="00BE7FED">
              <w:rPr>
                <w:rFonts w:ascii="Book Antiqua" w:hAnsi="Book Antiqua" w:cs="Times New Roman"/>
                <w:b/>
                <w:bCs/>
                <w:highlight w:val="yellow"/>
              </w:rPr>
              <w:t>Sl. No.</w:t>
            </w:r>
          </w:p>
        </w:tc>
        <w:tc>
          <w:tcPr>
            <w:tcW w:w="1842" w:type="dxa"/>
            <w:vAlign w:val="center"/>
          </w:tcPr>
          <w:p w14:paraId="0F33DC4B" w14:textId="77777777" w:rsidR="00FD29FD" w:rsidRPr="00BE7FED" w:rsidRDefault="00FD29FD" w:rsidP="00FC5769">
            <w:pPr>
              <w:jc w:val="center"/>
              <w:rPr>
                <w:rFonts w:ascii="Book Antiqua" w:hAnsi="Book Antiqua" w:cs="Times New Roman"/>
                <w:b/>
                <w:bCs/>
                <w:highlight w:val="yellow"/>
              </w:rPr>
            </w:pPr>
            <w:r w:rsidRPr="00BE7FED">
              <w:rPr>
                <w:rFonts w:ascii="Book Antiqua" w:hAnsi="Book Antiqua" w:cs="Times New Roman"/>
                <w:b/>
                <w:bCs/>
                <w:highlight w:val="yellow"/>
              </w:rPr>
              <w:t>Form Id</w:t>
            </w:r>
          </w:p>
        </w:tc>
        <w:tc>
          <w:tcPr>
            <w:tcW w:w="6753" w:type="dxa"/>
            <w:vAlign w:val="center"/>
          </w:tcPr>
          <w:p w14:paraId="5396EE7B" w14:textId="77777777" w:rsidR="00FD29FD" w:rsidRPr="00BE7FED" w:rsidRDefault="00FD29FD" w:rsidP="00FC5769">
            <w:pPr>
              <w:jc w:val="center"/>
              <w:rPr>
                <w:rFonts w:ascii="Book Antiqua" w:hAnsi="Book Antiqua" w:cs="Times New Roman"/>
                <w:b/>
                <w:bCs/>
                <w:highlight w:val="yellow"/>
              </w:rPr>
            </w:pPr>
            <w:r w:rsidRPr="00BE7FED">
              <w:rPr>
                <w:rFonts w:ascii="Book Antiqua" w:hAnsi="Book Antiqua" w:cs="Times New Roman"/>
                <w:b/>
                <w:bCs/>
                <w:highlight w:val="yellow"/>
              </w:rPr>
              <w:t>Form Description</w:t>
            </w:r>
          </w:p>
        </w:tc>
      </w:tr>
      <w:tr w:rsidR="00FD29FD" w:rsidRPr="00BE7FED" w14:paraId="0F88191B" w14:textId="77777777" w:rsidTr="00B440DC">
        <w:trPr>
          <w:trHeight w:val="419"/>
        </w:trPr>
        <w:tc>
          <w:tcPr>
            <w:tcW w:w="988" w:type="dxa"/>
            <w:vAlign w:val="center"/>
          </w:tcPr>
          <w:p w14:paraId="3A737737" w14:textId="7BAFF94D" w:rsidR="00FD29FD" w:rsidRPr="00BE7FED" w:rsidRDefault="00FD29FD" w:rsidP="00FC5769">
            <w:pPr>
              <w:jc w:val="center"/>
              <w:rPr>
                <w:rFonts w:ascii="Book Antiqua" w:hAnsi="Book Antiqua" w:cs="Times New Roman"/>
                <w:highlight w:val="yellow"/>
              </w:rPr>
            </w:pPr>
            <w:r w:rsidRPr="00BE7FED">
              <w:rPr>
                <w:rFonts w:ascii="Book Antiqua" w:hAnsi="Book Antiqua" w:cs="Times New Roman"/>
                <w:highlight w:val="yellow"/>
              </w:rPr>
              <w:t>17</w:t>
            </w:r>
          </w:p>
        </w:tc>
        <w:tc>
          <w:tcPr>
            <w:tcW w:w="1842" w:type="dxa"/>
            <w:vAlign w:val="center"/>
          </w:tcPr>
          <w:p w14:paraId="7AB15344" w14:textId="6F3949AD"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INC-20A</w:t>
            </w:r>
          </w:p>
        </w:tc>
        <w:tc>
          <w:tcPr>
            <w:tcW w:w="6753" w:type="dxa"/>
            <w:vAlign w:val="center"/>
          </w:tcPr>
          <w:p w14:paraId="7FD4532E" w14:textId="68DBAA05" w:rsidR="00FD29FD" w:rsidRPr="00BE7FED" w:rsidRDefault="00FD29FD" w:rsidP="00FC5769">
            <w:pPr>
              <w:jc w:val="both"/>
              <w:rPr>
                <w:rFonts w:ascii="Book Antiqua" w:hAnsi="Book Antiqua" w:cs="Times New Roman"/>
                <w:highlight w:val="yellow"/>
              </w:rPr>
            </w:pPr>
            <w:r w:rsidRPr="00BE7FED">
              <w:rPr>
                <w:rFonts w:ascii="Book Antiqua" w:hAnsi="Book Antiqua" w:cs="Times New Roman"/>
                <w:highlight w:val="yellow"/>
              </w:rPr>
              <w:t>Declaration for commencement of business</w:t>
            </w:r>
          </w:p>
        </w:tc>
      </w:tr>
      <w:tr w:rsidR="00FD29FD" w:rsidRPr="00BE7FED" w14:paraId="7F574F9F" w14:textId="77777777" w:rsidTr="00B440DC">
        <w:trPr>
          <w:trHeight w:val="424"/>
        </w:trPr>
        <w:tc>
          <w:tcPr>
            <w:tcW w:w="988" w:type="dxa"/>
            <w:vAlign w:val="center"/>
          </w:tcPr>
          <w:p w14:paraId="7337CAFE" w14:textId="4DC96B0B" w:rsidR="00FD29FD" w:rsidRPr="00BE7FED" w:rsidRDefault="00FD29FD" w:rsidP="00FC5769">
            <w:pPr>
              <w:jc w:val="center"/>
              <w:rPr>
                <w:rFonts w:ascii="Book Antiqua" w:hAnsi="Book Antiqua" w:cs="Times New Roman"/>
                <w:highlight w:val="yellow"/>
              </w:rPr>
            </w:pPr>
            <w:r w:rsidRPr="00BE7FED">
              <w:rPr>
                <w:rFonts w:ascii="Book Antiqua" w:hAnsi="Book Antiqua" w:cs="Times New Roman"/>
                <w:highlight w:val="yellow"/>
              </w:rPr>
              <w:t>18</w:t>
            </w:r>
          </w:p>
        </w:tc>
        <w:tc>
          <w:tcPr>
            <w:tcW w:w="1842" w:type="dxa"/>
            <w:vAlign w:val="center"/>
          </w:tcPr>
          <w:p w14:paraId="3E73563A" w14:textId="32B6EB44"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MGT-15</w:t>
            </w:r>
          </w:p>
        </w:tc>
        <w:tc>
          <w:tcPr>
            <w:tcW w:w="6753" w:type="dxa"/>
            <w:vAlign w:val="center"/>
          </w:tcPr>
          <w:p w14:paraId="69BFD4E5" w14:textId="131FAA2C" w:rsidR="00FD29FD" w:rsidRPr="00BE7FED" w:rsidRDefault="00FD29FD" w:rsidP="00FC5769">
            <w:pPr>
              <w:jc w:val="both"/>
              <w:rPr>
                <w:rFonts w:ascii="Book Antiqua" w:hAnsi="Book Antiqua" w:cs="Times New Roman"/>
                <w:highlight w:val="yellow"/>
              </w:rPr>
            </w:pPr>
            <w:r w:rsidRPr="00BE7FED">
              <w:rPr>
                <w:rFonts w:ascii="Book Antiqua" w:hAnsi="Book Antiqua" w:cs="Times New Roman"/>
                <w:highlight w:val="yellow"/>
              </w:rPr>
              <w:t>Form for filing Report on Annual General Meeting</w:t>
            </w:r>
          </w:p>
        </w:tc>
      </w:tr>
      <w:tr w:rsidR="00FD29FD" w:rsidRPr="00BE7FED" w14:paraId="01024BA3" w14:textId="77777777" w:rsidTr="00B440DC">
        <w:trPr>
          <w:trHeight w:val="413"/>
        </w:trPr>
        <w:tc>
          <w:tcPr>
            <w:tcW w:w="988" w:type="dxa"/>
            <w:vAlign w:val="center"/>
          </w:tcPr>
          <w:p w14:paraId="53967F52" w14:textId="07E941D2" w:rsidR="00FD29FD" w:rsidRPr="00BE7FED" w:rsidRDefault="00FD29FD" w:rsidP="00FC5769">
            <w:pPr>
              <w:jc w:val="center"/>
              <w:rPr>
                <w:rFonts w:ascii="Book Antiqua" w:hAnsi="Book Antiqua" w:cs="Times New Roman"/>
                <w:highlight w:val="yellow"/>
              </w:rPr>
            </w:pPr>
            <w:r w:rsidRPr="00BE7FED">
              <w:rPr>
                <w:rFonts w:ascii="Book Antiqua" w:hAnsi="Book Antiqua" w:cs="Times New Roman"/>
                <w:highlight w:val="yellow"/>
              </w:rPr>
              <w:t>19</w:t>
            </w:r>
          </w:p>
        </w:tc>
        <w:tc>
          <w:tcPr>
            <w:tcW w:w="1842" w:type="dxa"/>
            <w:vAlign w:val="center"/>
          </w:tcPr>
          <w:p w14:paraId="4F9F50AB" w14:textId="6FAC1958"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PAS-6</w:t>
            </w:r>
          </w:p>
        </w:tc>
        <w:tc>
          <w:tcPr>
            <w:tcW w:w="6753" w:type="dxa"/>
            <w:vAlign w:val="center"/>
          </w:tcPr>
          <w:p w14:paraId="2DE68ED5" w14:textId="3BDC3057"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Reconciliation of Share Capital Audit Report (Half-yearly)</w:t>
            </w:r>
          </w:p>
        </w:tc>
      </w:tr>
      <w:tr w:rsidR="00FD29FD" w:rsidRPr="00BE7FED" w14:paraId="47FD1EF4" w14:textId="77777777" w:rsidTr="00B440DC">
        <w:tc>
          <w:tcPr>
            <w:tcW w:w="988" w:type="dxa"/>
            <w:vAlign w:val="center"/>
          </w:tcPr>
          <w:p w14:paraId="501C5FEA" w14:textId="2758B2D1" w:rsidR="00FD29FD" w:rsidRPr="00BE7FED" w:rsidRDefault="00FD29FD" w:rsidP="00FC5769">
            <w:pPr>
              <w:jc w:val="center"/>
              <w:rPr>
                <w:rFonts w:ascii="Book Antiqua" w:hAnsi="Book Antiqua" w:cs="Times New Roman"/>
                <w:highlight w:val="yellow"/>
              </w:rPr>
            </w:pPr>
            <w:r w:rsidRPr="00BE7FED">
              <w:rPr>
                <w:rFonts w:ascii="Book Antiqua" w:hAnsi="Book Antiqua" w:cs="Times New Roman"/>
                <w:highlight w:val="yellow"/>
              </w:rPr>
              <w:t>20</w:t>
            </w:r>
          </w:p>
        </w:tc>
        <w:tc>
          <w:tcPr>
            <w:tcW w:w="1842" w:type="dxa"/>
            <w:vAlign w:val="center"/>
          </w:tcPr>
          <w:p w14:paraId="6B987A95" w14:textId="39EAC0E9"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AOC-4 CFS</w:t>
            </w:r>
            <w:r w:rsidRPr="00BE7FED">
              <w:rPr>
                <w:rFonts w:ascii="Book Antiqua" w:hAnsi="Book Antiqua"/>
                <w:highlight w:val="yellow"/>
              </w:rPr>
              <w:t xml:space="preserve"> - NBFC</w:t>
            </w:r>
          </w:p>
        </w:tc>
        <w:tc>
          <w:tcPr>
            <w:tcW w:w="6753" w:type="dxa"/>
            <w:vAlign w:val="center"/>
          </w:tcPr>
          <w:p w14:paraId="53A3A4FB" w14:textId="25B29C4B"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Form for filing consolidated financial statements and other documents with the Registrar for NBFCs</w:t>
            </w:r>
          </w:p>
        </w:tc>
      </w:tr>
      <w:tr w:rsidR="00FD29FD" w:rsidRPr="00BE7FED" w14:paraId="0C3980C1" w14:textId="77777777" w:rsidTr="00B440DC">
        <w:tc>
          <w:tcPr>
            <w:tcW w:w="988" w:type="dxa"/>
            <w:vAlign w:val="center"/>
          </w:tcPr>
          <w:p w14:paraId="54995473" w14:textId="5BD78BE3" w:rsidR="00FD29FD" w:rsidRPr="00BE7FED" w:rsidRDefault="00FD29FD" w:rsidP="00FC5769">
            <w:pPr>
              <w:jc w:val="center"/>
              <w:rPr>
                <w:rFonts w:ascii="Book Antiqua" w:hAnsi="Book Antiqua" w:cs="Times New Roman"/>
                <w:highlight w:val="yellow"/>
              </w:rPr>
            </w:pPr>
            <w:r w:rsidRPr="00BE7FED">
              <w:rPr>
                <w:rFonts w:ascii="Book Antiqua" w:hAnsi="Book Antiqua" w:cs="Times New Roman"/>
                <w:highlight w:val="yellow"/>
              </w:rPr>
              <w:t>21</w:t>
            </w:r>
          </w:p>
        </w:tc>
        <w:tc>
          <w:tcPr>
            <w:tcW w:w="1842" w:type="dxa"/>
            <w:vAlign w:val="center"/>
          </w:tcPr>
          <w:p w14:paraId="1949A981" w14:textId="41B4D9E2" w:rsidR="00FD29FD" w:rsidRPr="00BE7FED" w:rsidRDefault="00FD29FD"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AOC-4 CFS</w:t>
            </w:r>
          </w:p>
        </w:tc>
        <w:tc>
          <w:tcPr>
            <w:tcW w:w="6753" w:type="dxa"/>
            <w:vAlign w:val="center"/>
          </w:tcPr>
          <w:p w14:paraId="39F878A7" w14:textId="34D814CE" w:rsidR="00FD29FD" w:rsidRPr="00BE7FED" w:rsidRDefault="00FD29FD" w:rsidP="00FD29FD">
            <w:pPr>
              <w:jc w:val="both"/>
              <w:rPr>
                <w:rFonts w:ascii="Book Antiqua" w:hAnsi="Book Antiqua" w:cs="Times New Roman"/>
                <w:highlight w:val="yellow"/>
              </w:rPr>
            </w:pPr>
            <w:r w:rsidRPr="00BE7FED">
              <w:rPr>
                <w:rFonts w:ascii="Book Antiqua" w:hAnsi="Book Antiqua" w:cs="Times New Roman"/>
                <w:highlight w:val="yellow"/>
              </w:rPr>
              <w:t>Form for filing consolidated financial statements and other documents with the Registra</w:t>
            </w:r>
            <w:r w:rsidRPr="00BE7FED">
              <w:rPr>
                <w:rFonts w:ascii="Book Antiqua" w:hAnsi="Book Antiqua" w:cs="Times New Roman"/>
                <w:highlight w:val="yellow"/>
              </w:rPr>
              <w:t>r</w:t>
            </w:r>
          </w:p>
        </w:tc>
      </w:tr>
      <w:tr w:rsidR="00FD29FD" w:rsidRPr="00BE7FED" w14:paraId="1518896C" w14:textId="77777777" w:rsidTr="00B440DC">
        <w:trPr>
          <w:trHeight w:val="305"/>
        </w:trPr>
        <w:tc>
          <w:tcPr>
            <w:tcW w:w="988" w:type="dxa"/>
            <w:vAlign w:val="center"/>
          </w:tcPr>
          <w:p w14:paraId="150D16AD" w14:textId="65D5E0C3" w:rsidR="00FD29FD" w:rsidRPr="00BE7FED" w:rsidRDefault="00FD29FD" w:rsidP="00FC5769">
            <w:pPr>
              <w:jc w:val="center"/>
              <w:rPr>
                <w:rFonts w:ascii="Book Antiqua" w:hAnsi="Book Antiqua" w:cs="Times New Roman"/>
                <w:highlight w:val="yellow"/>
              </w:rPr>
            </w:pPr>
            <w:r w:rsidRPr="00BE7FED">
              <w:rPr>
                <w:rFonts w:ascii="Book Antiqua" w:hAnsi="Book Antiqua" w:cs="Times New Roman"/>
                <w:highlight w:val="yellow"/>
              </w:rPr>
              <w:t>22</w:t>
            </w:r>
          </w:p>
        </w:tc>
        <w:tc>
          <w:tcPr>
            <w:tcW w:w="1842" w:type="dxa"/>
            <w:vAlign w:val="center"/>
          </w:tcPr>
          <w:p w14:paraId="322BA4EB" w14:textId="4FA61FE6" w:rsidR="00FD29FD" w:rsidRPr="00BE7FED" w:rsidRDefault="008D196B"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FC-1</w:t>
            </w:r>
          </w:p>
        </w:tc>
        <w:tc>
          <w:tcPr>
            <w:tcW w:w="6753" w:type="dxa"/>
            <w:vAlign w:val="center"/>
          </w:tcPr>
          <w:p w14:paraId="4F629C71" w14:textId="487DE096" w:rsidR="00FD29FD" w:rsidRPr="00BE7FED" w:rsidRDefault="008D196B" w:rsidP="00FC5769">
            <w:pPr>
              <w:jc w:val="both"/>
              <w:rPr>
                <w:rFonts w:ascii="Book Antiqua" w:hAnsi="Book Antiqua" w:cs="Times New Roman"/>
                <w:highlight w:val="yellow"/>
              </w:rPr>
            </w:pPr>
            <w:r w:rsidRPr="00BE7FED">
              <w:rPr>
                <w:rFonts w:ascii="Book Antiqua" w:hAnsi="Book Antiqua" w:cs="Times New Roman"/>
                <w:highlight w:val="yellow"/>
              </w:rPr>
              <w:t>Information to be filed by foreign company</w:t>
            </w:r>
          </w:p>
        </w:tc>
      </w:tr>
      <w:tr w:rsidR="00FD29FD" w:rsidRPr="00BE7FED" w14:paraId="36F9FBF2" w14:textId="77777777" w:rsidTr="00B440DC">
        <w:tc>
          <w:tcPr>
            <w:tcW w:w="988" w:type="dxa"/>
            <w:vAlign w:val="center"/>
          </w:tcPr>
          <w:p w14:paraId="695CBD10" w14:textId="300BE200" w:rsidR="00FD29FD" w:rsidRPr="00BE7FED" w:rsidRDefault="008D196B" w:rsidP="00FC5769">
            <w:pPr>
              <w:jc w:val="center"/>
              <w:rPr>
                <w:rFonts w:ascii="Book Antiqua" w:hAnsi="Book Antiqua" w:cs="Times New Roman"/>
                <w:highlight w:val="yellow"/>
              </w:rPr>
            </w:pPr>
            <w:r w:rsidRPr="00BE7FED">
              <w:rPr>
                <w:rFonts w:ascii="Book Antiqua" w:hAnsi="Book Antiqua" w:cs="Times New Roman"/>
                <w:highlight w:val="yellow"/>
              </w:rPr>
              <w:t>23</w:t>
            </w:r>
          </w:p>
        </w:tc>
        <w:tc>
          <w:tcPr>
            <w:tcW w:w="1842" w:type="dxa"/>
            <w:vAlign w:val="center"/>
          </w:tcPr>
          <w:p w14:paraId="25CDFDEF" w14:textId="75296EF7" w:rsidR="00FD29FD" w:rsidRPr="00BE7FED" w:rsidRDefault="008D196B"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FC-2</w:t>
            </w:r>
          </w:p>
        </w:tc>
        <w:tc>
          <w:tcPr>
            <w:tcW w:w="6753" w:type="dxa"/>
            <w:vAlign w:val="center"/>
          </w:tcPr>
          <w:p w14:paraId="6A937B9C" w14:textId="48668C3E" w:rsidR="00FD29FD" w:rsidRPr="00BE7FED" w:rsidRDefault="008D196B" w:rsidP="00FC5769">
            <w:pPr>
              <w:jc w:val="both"/>
              <w:rPr>
                <w:rFonts w:ascii="Book Antiqua" w:hAnsi="Book Antiqua" w:cs="Times New Roman"/>
                <w:highlight w:val="yellow"/>
              </w:rPr>
            </w:pPr>
            <w:r w:rsidRPr="00BE7FED">
              <w:rPr>
                <w:rFonts w:ascii="Book Antiqua" w:hAnsi="Book Antiqua" w:cs="Times New Roman"/>
                <w:highlight w:val="yellow"/>
              </w:rPr>
              <w:t>Return of alteration in the documents filed for registration by foreign</w:t>
            </w:r>
            <w:r w:rsidRPr="00BE7FED">
              <w:rPr>
                <w:rFonts w:ascii="Book Antiqua" w:hAnsi="Book Antiqua" w:cs="Times New Roman"/>
                <w:highlight w:val="yellow"/>
              </w:rPr>
              <w:t xml:space="preserve"> company</w:t>
            </w:r>
          </w:p>
        </w:tc>
      </w:tr>
      <w:tr w:rsidR="00FD29FD" w:rsidRPr="00BE7FED" w14:paraId="27BE9C6C" w14:textId="77777777" w:rsidTr="00B440DC">
        <w:trPr>
          <w:trHeight w:val="316"/>
        </w:trPr>
        <w:tc>
          <w:tcPr>
            <w:tcW w:w="988" w:type="dxa"/>
            <w:vAlign w:val="center"/>
          </w:tcPr>
          <w:p w14:paraId="2F433873" w14:textId="3EF5FA8F" w:rsidR="00FD29FD" w:rsidRPr="00BE7FED" w:rsidRDefault="008D196B" w:rsidP="00FC5769">
            <w:pPr>
              <w:jc w:val="center"/>
              <w:rPr>
                <w:rFonts w:ascii="Book Antiqua" w:hAnsi="Book Antiqua" w:cs="Times New Roman"/>
                <w:highlight w:val="yellow"/>
              </w:rPr>
            </w:pPr>
            <w:r w:rsidRPr="00BE7FED">
              <w:rPr>
                <w:rFonts w:ascii="Book Antiqua" w:hAnsi="Book Antiqua" w:cs="Times New Roman"/>
                <w:highlight w:val="yellow"/>
              </w:rPr>
              <w:t>24</w:t>
            </w:r>
          </w:p>
        </w:tc>
        <w:tc>
          <w:tcPr>
            <w:tcW w:w="1842" w:type="dxa"/>
            <w:vAlign w:val="center"/>
          </w:tcPr>
          <w:p w14:paraId="40D95CD5" w14:textId="1D5D8668" w:rsidR="00FD29FD" w:rsidRPr="00BE7FED" w:rsidRDefault="008D196B"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PAS-3</w:t>
            </w:r>
          </w:p>
        </w:tc>
        <w:tc>
          <w:tcPr>
            <w:tcW w:w="6753" w:type="dxa"/>
            <w:vAlign w:val="center"/>
          </w:tcPr>
          <w:p w14:paraId="6DCB3509" w14:textId="4DD13837" w:rsidR="00FD29FD" w:rsidRPr="00BE7FED" w:rsidRDefault="008D196B" w:rsidP="00FC5769">
            <w:pPr>
              <w:jc w:val="both"/>
              <w:rPr>
                <w:rFonts w:ascii="Book Antiqua" w:hAnsi="Book Antiqua" w:cs="Times New Roman"/>
                <w:highlight w:val="yellow"/>
              </w:rPr>
            </w:pPr>
            <w:r w:rsidRPr="00BE7FED">
              <w:rPr>
                <w:rFonts w:ascii="Book Antiqua" w:hAnsi="Book Antiqua" w:cs="Times New Roman"/>
                <w:highlight w:val="yellow"/>
              </w:rPr>
              <w:t>Return of allotmen</w:t>
            </w:r>
            <w:r w:rsidRPr="00BE7FED">
              <w:rPr>
                <w:rFonts w:ascii="Book Antiqua" w:hAnsi="Book Antiqua" w:cs="Times New Roman"/>
                <w:highlight w:val="yellow"/>
              </w:rPr>
              <w:t>t</w:t>
            </w:r>
          </w:p>
        </w:tc>
      </w:tr>
      <w:tr w:rsidR="00FD29FD" w:rsidRPr="00BE7FED" w14:paraId="3A8375F6" w14:textId="77777777" w:rsidTr="00B440DC">
        <w:trPr>
          <w:trHeight w:val="321"/>
        </w:trPr>
        <w:tc>
          <w:tcPr>
            <w:tcW w:w="988" w:type="dxa"/>
            <w:vAlign w:val="center"/>
          </w:tcPr>
          <w:p w14:paraId="5683A257" w14:textId="6C49AC89" w:rsidR="00FD29FD" w:rsidRPr="00BE7FED" w:rsidRDefault="008D196B" w:rsidP="00FC5769">
            <w:pPr>
              <w:jc w:val="center"/>
              <w:rPr>
                <w:rFonts w:ascii="Book Antiqua" w:hAnsi="Book Antiqua" w:cs="Times New Roman"/>
                <w:highlight w:val="yellow"/>
              </w:rPr>
            </w:pPr>
            <w:r w:rsidRPr="00BE7FED">
              <w:rPr>
                <w:rFonts w:ascii="Book Antiqua" w:hAnsi="Book Antiqua" w:cs="Times New Roman"/>
                <w:highlight w:val="yellow"/>
              </w:rPr>
              <w:t>25</w:t>
            </w:r>
          </w:p>
        </w:tc>
        <w:tc>
          <w:tcPr>
            <w:tcW w:w="1842" w:type="dxa"/>
            <w:vAlign w:val="center"/>
          </w:tcPr>
          <w:p w14:paraId="12F7CBE9" w14:textId="32B2F001" w:rsidR="00FD29FD" w:rsidRPr="00BE7FED" w:rsidRDefault="008D196B" w:rsidP="00FC5769">
            <w:pPr>
              <w:jc w:val="both"/>
              <w:rPr>
                <w:rFonts w:ascii="Book Antiqua" w:hAnsi="Book Antiqua" w:cs="Times New Roman"/>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MR-1</w:t>
            </w:r>
          </w:p>
        </w:tc>
        <w:tc>
          <w:tcPr>
            <w:tcW w:w="6753" w:type="dxa"/>
            <w:vAlign w:val="center"/>
          </w:tcPr>
          <w:p w14:paraId="56594A47" w14:textId="12996372" w:rsidR="00FD29FD" w:rsidRPr="00BE7FED" w:rsidRDefault="008D196B" w:rsidP="00FC5769">
            <w:pPr>
              <w:jc w:val="both"/>
              <w:rPr>
                <w:rFonts w:ascii="Book Antiqua" w:hAnsi="Book Antiqua" w:cs="Times New Roman"/>
                <w:highlight w:val="yellow"/>
              </w:rPr>
            </w:pPr>
            <w:r w:rsidRPr="00BE7FED">
              <w:rPr>
                <w:rFonts w:ascii="Book Antiqua" w:hAnsi="Book Antiqua" w:cs="Times New Roman"/>
                <w:highlight w:val="yellow"/>
              </w:rPr>
              <w:t>Return of appointment of MD/WTD/Manager</w:t>
            </w:r>
          </w:p>
        </w:tc>
      </w:tr>
      <w:tr w:rsidR="00FD29FD" w:rsidRPr="00BE7FED" w14:paraId="6D8A43EA" w14:textId="77777777" w:rsidTr="00B440DC">
        <w:trPr>
          <w:trHeight w:val="310"/>
        </w:trPr>
        <w:tc>
          <w:tcPr>
            <w:tcW w:w="988" w:type="dxa"/>
            <w:vAlign w:val="center"/>
          </w:tcPr>
          <w:p w14:paraId="605134FC" w14:textId="14D7AF48" w:rsidR="00FD29FD" w:rsidRPr="00BE7FED" w:rsidRDefault="008D196B" w:rsidP="00FC5769">
            <w:pPr>
              <w:jc w:val="center"/>
              <w:rPr>
                <w:rFonts w:ascii="Book Antiqua" w:hAnsi="Book Antiqua" w:cs="Times New Roman"/>
                <w:highlight w:val="yellow"/>
              </w:rPr>
            </w:pPr>
            <w:r w:rsidRPr="00BE7FED">
              <w:rPr>
                <w:rFonts w:ascii="Book Antiqua" w:hAnsi="Book Antiqua" w:cs="Times New Roman"/>
                <w:highlight w:val="yellow"/>
              </w:rPr>
              <w:t>26</w:t>
            </w:r>
          </w:p>
        </w:tc>
        <w:tc>
          <w:tcPr>
            <w:tcW w:w="1842" w:type="dxa"/>
            <w:vAlign w:val="center"/>
          </w:tcPr>
          <w:p w14:paraId="266A807D" w14:textId="1444C3F7" w:rsidR="00FD29FD" w:rsidRPr="00BE7FED" w:rsidRDefault="008D196B" w:rsidP="00FC5769">
            <w:pPr>
              <w:jc w:val="both"/>
              <w:rPr>
                <w:rFonts w:ascii="Book Antiqua" w:hAnsi="Book Antiqua" w:cs="Times New Roman"/>
                <w:highlight w:val="yellow"/>
              </w:rPr>
            </w:pPr>
            <w:r w:rsidRPr="00BE7FED">
              <w:rPr>
                <w:rFonts w:ascii="Book Antiqua" w:hAnsi="Book Antiqua"/>
                <w:highlight w:val="yellow"/>
              </w:rPr>
              <w:t>F</w:t>
            </w:r>
            <w:r w:rsidR="00B440DC" w:rsidRPr="00BE7FED">
              <w:rPr>
                <w:rFonts w:ascii="Book Antiqua" w:hAnsi="Book Antiqua"/>
                <w:highlight w:val="yellow"/>
              </w:rPr>
              <w:t>orm</w:t>
            </w:r>
            <w:r w:rsidRPr="00BE7FED">
              <w:rPr>
                <w:rFonts w:ascii="Book Antiqua" w:hAnsi="Book Antiqua"/>
                <w:highlight w:val="yellow"/>
              </w:rPr>
              <w:t xml:space="preserve"> INC-4</w:t>
            </w:r>
          </w:p>
        </w:tc>
        <w:tc>
          <w:tcPr>
            <w:tcW w:w="6753" w:type="dxa"/>
            <w:vAlign w:val="center"/>
          </w:tcPr>
          <w:p w14:paraId="5ED00630" w14:textId="54633730" w:rsidR="00FD29FD" w:rsidRPr="00BE7FED" w:rsidRDefault="00B440DC" w:rsidP="00FC5769">
            <w:pPr>
              <w:jc w:val="both"/>
              <w:rPr>
                <w:rFonts w:ascii="Book Antiqua" w:hAnsi="Book Antiqua" w:cs="Times New Roman"/>
                <w:highlight w:val="yellow"/>
              </w:rPr>
            </w:pPr>
            <w:r w:rsidRPr="00BE7FED">
              <w:rPr>
                <w:rFonts w:ascii="Book Antiqua" w:hAnsi="Book Antiqua" w:cs="Times New Roman"/>
                <w:highlight w:val="yellow"/>
              </w:rPr>
              <w:t>One Person Company- Change in Member/Nominee</w:t>
            </w:r>
          </w:p>
        </w:tc>
      </w:tr>
      <w:tr w:rsidR="00FD29FD" w:rsidRPr="00BE7FED" w14:paraId="4CD2F8EE" w14:textId="77777777" w:rsidTr="00B440DC">
        <w:trPr>
          <w:trHeight w:val="315"/>
        </w:trPr>
        <w:tc>
          <w:tcPr>
            <w:tcW w:w="988" w:type="dxa"/>
            <w:vAlign w:val="center"/>
          </w:tcPr>
          <w:p w14:paraId="6C5C5819" w14:textId="764EBA48" w:rsidR="00FD29FD"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27</w:t>
            </w:r>
          </w:p>
        </w:tc>
        <w:tc>
          <w:tcPr>
            <w:tcW w:w="1842" w:type="dxa"/>
            <w:vAlign w:val="center"/>
          </w:tcPr>
          <w:p w14:paraId="2DACAD18" w14:textId="2D78279C" w:rsidR="00FD29FD" w:rsidRPr="00BE7FED" w:rsidRDefault="00B440DC" w:rsidP="00FC5769">
            <w:pPr>
              <w:jc w:val="both"/>
              <w:rPr>
                <w:rFonts w:ascii="Book Antiqua" w:hAnsi="Book Antiqua" w:cs="Times New Roman"/>
                <w:highlight w:val="yellow"/>
              </w:rPr>
            </w:pPr>
            <w:r w:rsidRPr="00BE7FED">
              <w:rPr>
                <w:rFonts w:ascii="Book Antiqua" w:hAnsi="Book Antiqua" w:cs="Times New Roman"/>
                <w:highlight w:val="yellow"/>
              </w:rPr>
              <w:t>F</w:t>
            </w:r>
            <w:r w:rsidRPr="00BE7FED">
              <w:rPr>
                <w:rFonts w:ascii="Book Antiqua" w:hAnsi="Book Antiqua" w:cs="Times New Roman"/>
                <w:highlight w:val="yellow"/>
              </w:rPr>
              <w:t>orm</w:t>
            </w:r>
            <w:r w:rsidRPr="00BE7FED">
              <w:rPr>
                <w:rFonts w:ascii="Book Antiqua" w:hAnsi="Book Antiqua" w:cs="Times New Roman"/>
                <w:highlight w:val="yellow"/>
              </w:rPr>
              <w:t xml:space="preserve"> INC-6</w:t>
            </w:r>
          </w:p>
        </w:tc>
        <w:tc>
          <w:tcPr>
            <w:tcW w:w="6753" w:type="dxa"/>
            <w:vAlign w:val="center"/>
          </w:tcPr>
          <w:p w14:paraId="54794EDB" w14:textId="7EBD20F4" w:rsidR="00FD29FD" w:rsidRPr="00BE7FED" w:rsidRDefault="00B440DC" w:rsidP="00FC5769">
            <w:pPr>
              <w:jc w:val="both"/>
              <w:rPr>
                <w:rFonts w:ascii="Book Antiqua" w:hAnsi="Book Antiqua" w:cs="Times New Roman"/>
                <w:highlight w:val="yellow"/>
              </w:rPr>
            </w:pPr>
            <w:r w:rsidRPr="00BE7FED">
              <w:rPr>
                <w:rFonts w:ascii="Book Antiqua" w:hAnsi="Book Antiqua" w:cs="Times New Roman"/>
                <w:highlight w:val="yellow"/>
              </w:rPr>
              <w:t>One Person Company- Application for Conversion</w:t>
            </w:r>
          </w:p>
        </w:tc>
      </w:tr>
      <w:tr w:rsidR="00FD29FD" w:rsidRPr="00BE7FED" w14:paraId="40E96C46" w14:textId="77777777" w:rsidTr="00B440DC">
        <w:tc>
          <w:tcPr>
            <w:tcW w:w="988" w:type="dxa"/>
            <w:vAlign w:val="center"/>
          </w:tcPr>
          <w:p w14:paraId="54A4A657" w14:textId="579903A6" w:rsidR="00FD29FD"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28</w:t>
            </w:r>
          </w:p>
        </w:tc>
        <w:tc>
          <w:tcPr>
            <w:tcW w:w="1842" w:type="dxa"/>
            <w:vAlign w:val="center"/>
          </w:tcPr>
          <w:p w14:paraId="4B8E3650" w14:textId="10C8BE5A" w:rsidR="00FD29FD" w:rsidRPr="00BE7FED" w:rsidRDefault="00B440DC" w:rsidP="00FC5769">
            <w:pPr>
              <w:jc w:val="both"/>
              <w:rPr>
                <w:rFonts w:ascii="Book Antiqua" w:hAnsi="Book Antiqua"/>
                <w:highlight w:val="yellow"/>
              </w:rPr>
            </w:pPr>
            <w:r w:rsidRPr="00BE7FED">
              <w:rPr>
                <w:rFonts w:ascii="Book Antiqua" w:hAnsi="Book Antiqua"/>
                <w:highlight w:val="yellow"/>
              </w:rPr>
              <w:t xml:space="preserve">Form IEPF-5 </w:t>
            </w:r>
            <w:proofErr w:type="spellStart"/>
            <w:r w:rsidRPr="00BE7FED">
              <w:rPr>
                <w:rFonts w:ascii="Book Antiqua" w:hAnsi="Book Antiqua"/>
                <w:highlight w:val="yellow"/>
              </w:rPr>
              <w:t>eVerification</w:t>
            </w:r>
            <w:proofErr w:type="spellEnd"/>
            <w:r w:rsidRPr="00BE7FED">
              <w:rPr>
                <w:rFonts w:ascii="Book Antiqua" w:hAnsi="Book Antiqua"/>
                <w:highlight w:val="yellow"/>
              </w:rPr>
              <w:t xml:space="preserve"> Report</w:t>
            </w:r>
          </w:p>
        </w:tc>
        <w:tc>
          <w:tcPr>
            <w:tcW w:w="6753" w:type="dxa"/>
            <w:vAlign w:val="center"/>
          </w:tcPr>
          <w:p w14:paraId="29C68BAE" w14:textId="1C6B84BC" w:rsidR="00FD29FD" w:rsidRPr="00BE7FED" w:rsidRDefault="00B440DC" w:rsidP="00FC5769">
            <w:pPr>
              <w:jc w:val="both"/>
              <w:rPr>
                <w:rFonts w:ascii="Book Antiqua" w:hAnsi="Book Antiqua"/>
                <w:highlight w:val="yellow"/>
              </w:rPr>
            </w:pPr>
            <w:r w:rsidRPr="00BE7FED">
              <w:rPr>
                <w:rFonts w:ascii="Book Antiqua" w:hAnsi="Book Antiqua"/>
                <w:highlight w:val="yellow"/>
              </w:rPr>
              <w:t xml:space="preserve">Company </w:t>
            </w:r>
            <w:proofErr w:type="spellStart"/>
            <w:r w:rsidRPr="00BE7FED">
              <w:rPr>
                <w:rFonts w:ascii="Book Antiqua" w:hAnsi="Book Antiqua"/>
                <w:highlight w:val="yellow"/>
              </w:rPr>
              <w:t>eVerification</w:t>
            </w:r>
            <w:proofErr w:type="spellEnd"/>
            <w:r w:rsidRPr="00BE7FED">
              <w:rPr>
                <w:rFonts w:ascii="Book Antiqua" w:hAnsi="Book Antiqua"/>
                <w:highlight w:val="yellow"/>
              </w:rPr>
              <w:t xml:space="preserve"> Report</w:t>
            </w:r>
          </w:p>
        </w:tc>
      </w:tr>
      <w:tr w:rsidR="00FD29FD" w:rsidRPr="00BE7FED" w14:paraId="5D61466B" w14:textId="77777777" w:rsidTr="00B440DC">
        <w:tc>
          <w:tcPr>
            <w:tcW w:w="988" w:type="dxa"/>
            <w:vAlign w:val="center"/>
          </w:tcPr>
          <w:p w14:paraId="55EBA001" w14:textId="3BC4AD82" w:rsidR="00FD29FD"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29</w:t>
            </w:r>
          </w:p>
        </w:tc>
        <w:tc>
          <w:tcPr>
            <w:tcW w:w="1842" w:type="dxa"/>
            <w:vAlign w:val="center"/>
          </w:tcPr>
          <w:p w14:paraId="4B6639C1" w14:textId="6C962A40" w:rsidR="00FD29FD"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INC-20</w:t>
            </w:r>
          </w:p>
        </w:tc>
        <w:tc>
          <w:tcPr>
            <w:tcW w:w="6753" w:type="dxa"/>
            <w:vAlign w:val="center"/>
          </w:tcPr>
          <w:p w14:paraId="33E77D18" w14:textId="77777777" w:rsidR="00B440DC" w:rsidRPr="00BE7FED" w:rsidRDefault="00B440DC" w:rsidP="00B440DC">
            <w:pPr>
              <w:jc w:val="both"/>
              <w:rPr>
                <w:rFonts w:ascii="Book Antiqua" w:hAnsi="Book Antiqua"/>
                <w:highlight w:val="yellow"/>
              </w:rPr>
            </w:pPr>
            <w:r w:rsidRPr="00BE7FED">
              <w:rPr>
                <w:rFonts w:ascii="Book Antiqua" w:hAnsi="Book Antiqua"/>
                <w:highlight w:val="yellow"/>
              </w:rPr>
              <w:t xml:space="preserve">Intimation to Registrar of revocation/surrender of license issued under </w:t>
            </w:r>
          </w:p>
          <w:p w14:paraId="2BC27077" w14:textId="52B6D962" w:rsidR="00FD29FD" w:rsidRPr="00BE7FED" w:rsidRDefault="00B440DC" w:rsidP="00B440DC">
            <w:pPr>
              <w:jc w:val="both"/>
              <w:rPr>
                <w:rFonts w:ascii="Book Antiqua" w:hAnsi="Book Antiqua"/>
                <w:highlight w:val="yellow"/>
              </w:rPr>
            </w:pPr>
            <w:r w:rsidRPr="00BE7FED">
              <w:rPr>
                <w:rFonts w:ascii="Book Antiqua" w:hAnsi="Book Antiqua"/>
                <w:highlight w:val="yellow"/>
              </w:rPr>
              <w:t>section 8</w:t>
            </w:r>
          </w:p>
        </w:tc>
      </w:tr>
      <w:tr w:rsidR="00FD29FD" w:rsidRPr="00BE7FED" w14:paraId="209E61FF" w14:textId="77777777" w:rsidTr="00B440DC">
        <w:tc>
          <w:tcPr>
            <w:tcW w:w="988" w:type="dxa"/>
            <w:vAlign w:val="center"/>
          </w:tcPr>
          <w:p w14:paraId="77D751C2" w14:textId="64368452" w:rsidR="00FD29FD"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30</w:t>
            </w:r>
          </w:p>
        </w:tc>
        <w:tc>
          <w:tcPr>
            <w:tcW w:w="1842" w:type="dxa"/>
            <w:vAlign w:val="center"/>
          </w:tcPr>
          <w:p w14:paraId="1A6865FB" w14:textId="78AF2B80" w:rsidR="00FD29FD"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NDH-4</w:t>
            </w:r>
          </w:p>
        </w:tc>
        <w:tc>
          <w:tcPr>
            <w:tcW w:w="6753" w:type="dxa"/>
            <w:vAlign w:val="center"/>
          </w:tcPr>
          <w:p w14:paraId="415F7BDE" w14:textId="77777777" w:rsidR="00B440DC" w:rsidRPr="00BE7FED" w:rsidRDefault="00B440DC" w:rsidP="00B440DC">
            <w:pPr>
              <w:jc w:val="both"/>
              <w:rPr>
                <w:rFonts w:ascii="Book Antiqua" w:hAnsi="Book Antiqua"/>
                <w:highlight w:val="yellow"/>
              </w:rPr>
            </w:pPr>
            <w:r w:rsidRPr="00BE7FED">
              <w:rPr>
                <w:rFonts w:ascii="Book Antiqua" w:hAnsi="Book Antiqua"/>
                <w:highlight w:val="yellow"/>
              </w:rPr>
              <w:t xml:space="preserve">Application for declaration as Nidhi Company and for </w:t>
            </w:r>
            <w:proofErr w:type="spellStart"/>
            <w:r w:rsidRPr="00BE7FED">
              <w:rPr>
                <w:rFonts w:ascii="Book Antiqua" w:hAnsi="Book Antiqua"/>
                <w:highlight w:val="yellow"/>
              </w:rPr>
              <w:t>updation</w:t>
            </w:r>
            <w:proofErr w:type="spellEnd"/>
            <w:r w:rsidRPr="00BE7FED">
              <w:rPr>
                <w:rFonts w:ascii="Book Antiqua" w:hAnsi="Book Antiqua"/>
                <w:highlight w:val="yellow"/>
              </w:rPr>
              <w:t xml:space="preserve"> of </w:t>
            </w:r>
          </w:p>
          <w:p w14:paraId="321D143E" w14:textId="071FD582" w:rsidR="00FD29FD" w:rsidRPr="00BE7FED" w:rsidRDefault="00B440DC" w:rsidP="00B440DC">
            <w:pPr>
              <w:jc w:val="both"/>
              <w:rPr>
                <w:rFonts w:ascii="Book Antiqua" w:hAnsi="Book Antiqua"/>
                <w:highlight w:val="yellow"/>
              </w:rPr>
            </w:pPr>
            <w:r w:rsidRPr="00BE7FED">
              <w:rPr>
                <w:rFonts w:ascii="Book Antiqua" w:hAnsi="Book Antiqua"/>
                <w:highlight w:val="yellow"/>
              </w:rPr>
              <w:t xml:space="preserve">status by </w:t>
            </w:r>
            <w:proofErr w:type="spellStart"/>
            <w:r w:rsidRPr="00BE7FED">
              <w:rPr>
                <w:rFonts w:ascii="Book Antiqua" w:hAnsi="Book Antiqua"/>
                <w:highlight w:val="yellow"/>
              </w:rPr>
              <w:t>Nidhis</w:t>
            </w:r>
            <w:proofErr w:type="spellEnd"/>
          </w:p>
        </w:tc>
      </w:tr>
      <w:tr w:rsidR="00FD29FD" w:rsidRPr="00BE7FED" w14:paraId="3C5D6B56" w14:textId="77777777" w:rsidTr="00B440DC">
        <w:tc>
          <w:tcPr>
            <w:tcW w:w="988" w:type="dxa"/>
            <w:vAlign w:val="center"/>
          </w:tcPr>
          <w:p w14:paraId="77223472" w14:textId="41336F52" w:rsidR="00FD29FD"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31</w:t>
            </w:r>
          </w:p>
        </w:tc>
        <w:tc>
          <w:tcPr>
            <w:tcW w:w="1842" w:type="dxa"/>
            <w:vAlign w:val="center"/>
          </w:tcPr>
          <w:p w14:paraId="7642FE2F" w14:textId="42C9DBAF" w:rsidR="00FD29FD"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IEPF-4</w:t>
            </w:r>
          </w:p>
        </w:tc>
        <w:tc>
          <w:tcPr>
            <w:tcW w:w="6753" w:type="dxa"/>
            <w:vAlign w:val="center"/>
          </w:tcPr>
          <w:p w14:paraId="32A77F79" w14:textId="77777777" w:rsidR="00B440DC" w:rsidRPr="00BE7FED" w:rsidRDefault="00B440DC" w:rsidP="00B440DC">
            <w:pPr>
              <w:jc w:val="both"/>
              <w:rPr>
                <w:rFonts w:ascii="Book Antiqua" w:hAnsi="Book Antiqua"/>
                <w:highlight w:val="yellow"/>
              </w:rPr>
            </w:pPr>
            <w:r w:rsidRPr="00BE7FED">
              <w:rPr>
                <w:rFonts w:ascii="Book Antiqua" w:hAnsi="Book Antiqua"/>
                <w:highlight w:val="yellow"/>
              </w:rPr>
              <w:t xml:space="preserve">Statement of shares transferred to the Investor Education and </w:t>
            </w:r>
          </w:p>
          <w:p w14:paraId="031E4C2F" w14:textId="3E11087D" w:rsidR="00FD29FD" w:rsidRPr="00BE7FED" w:rsidRDefault="00B440DC" w:rsidP="00B440DC">
            <w:pPr>
              <w:jc w:val="both"/>
              <w:rPr>
                <w:rFonts w:ascii="Book Antiqua" w:hAnsi="Book Antiqua"/>
                <w:highlight w:val="yellow"/>
              </w:rPr>
            </w:pPr>
            <w:r w:rsidRPr="00BE7FED">
              <w:rPr>
                <w:rFonts w:ascii="Book Antiqua" w:hAnsi="Book Antiqua"/>
                <w:highlight w:val="yellow"/>
              </w:rPr>
              <w:t>Protection Fun</w:t>
            </w:r>
            <w:r w:rsidRPr="00BE7FED">
              <w:rPr>
                <w:rFonts w:ascii="Book Antiqua" w:hAnsi="Book Antiqua"/>
                <w:highlight w:val="yellow"/>
              </w:rPr>
              <w:t>d</w:t>
            </w:r>
          </w:p>
        </w:tc>
      </w:tr>
      <w:tr w:rsidR="00FD29FD" w:rsidRPr="00BE7FED" w14:paraId="534765F9" w14:textId="77777777" w:rsidTr="00B440DC">
        <w:trPr>
          <w:trHeight w:val="373"/>
        </w:trPr>
        <w:tc>
          <w:tcPr>
            <w:tcW w:w="988" w:type="dxa"/>
            <w:vAlign w:val="center"/>
          </w:tcPr>
          <w:p w14:paraId="66EB87ED" w14:textId="6B76579C" w:rsidR="00FD29FD"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32</w:t>
            </w:r>
          </w:p>
        </w:tc>
        <w:tc>
          <w:tcPr>
            <w:tcW w:w="1842" w:type="dxa"/>
            <w:vAlign w:val="center"/>
          </w:tcPr>
          <w:p w14:paraId="74CA7D17" w14:textId="69CF2844" w:rsidR="00FD29FD"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GNL-3</w:t>
            </w:r>
          </w:p>
        </w:tc>
        <w:tc>
          <w:tcPr>
            <w:tcW w:w="6753" w:type="dxa"/>
            <w:vAlign w:val="center"/>
          </w:tcPr>
          <w:p w14:paraId="172DCE13" w14:textId="617D7AD4" w:rsidR="00FD29FD" w:rsidRPr="00BE7FED" w:rsidRDefault="00B440DC" w:rsidP="00FC5769">
            <w:pPr>
              <w:jc w:val="both"/>
              <w:rPr>
                <w:rFonts w:ascii="Book Antiqua" w:hAnsi="Book Antiqua"/>
                <w:highlight w:val="yellow"/>
              </w:rPr>
            </w:pPr>
            <w:r w:rsidRPr="00BE7FED">
              <w:rPr>
                <w:rFonts w:ascii="Book Antiqua" w:hAnsi="Book Antiqua"/>
                <w:highlight w:val="yellow"/>
              </w:rPr>
              <w:t>Details of persons/directors/charged/specified</w:t>
            </w:r>
          </w:p>
        </w:tc>
      </w:tr>
      <w:tr w:rsidR="00B440DC" w:rsidRPr="00BE7FED" w14:paraId="6D0B3138" w14:textId="77777777" w:rsidTr="00B440DC">
        <w:trPr>
          <w:trHeight w:val="377"/>
        </w:trPr>
        <w:tc>
          <w:tcPr>
            <w:tcW w:w="988" w:type="dxa"/>
            <w:vAlign w:val="center"/>
          </w:tcPr>
          <w:p w14:paraId="0DBFAB9B" w14:textId="5534E51B" w:rsidR="00B440DC"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33</w:t>
            </w:r>
          </w:p>
        </w:tc>
        <w:tc>
          <w:tcPr>
            <w:tcW w:w="1842" w:type="dxa"/>
            <w:vAlign w:val="center"/>
          </w:tcPr>
          <w:p w14:paraId="0D270BBD" w14:textId="697CCD37" w:rsidR="00B440DC"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MGT-6</w:t>
            </w:r>
          </w:p>
        </w:tc>
        <w:tc>
          <w:tcPr>
            <w:tcW w:w="6753" w:type="dxa"/>
            <w:vAlign w:val="center"/>
          </w:tcPr>
          <w:p w14:paraId="2DFA0E81" w14:textId="47ED4A00" w:rsidR="00B440DC" w:rsidRPr="00BE7FED" w:rsidRDefault="00B440DC" w:rsidP="00FC5769">
            <w:pPr>
              <w:jc w:val="both"/>
              <w:rPr>
                <w:rFonts w:ascii="Book Antiqua" w:hAnsi="Book Antiqua"/>
                <w:highlight w:val="yellow"/>
              </w:rPr>
            </w:pPr>
            <w:r w:rsidRPr="00BE7FED">
              <w:rPr>
                <w:rFonts w:ascii="Book Antiqua" w:hAnsi="Book Antiqua"/>
                <w:highlight w:val="yellow"/>
              </w:rPr>
              <w:t>Persons not holding beneficial interest in shares</w:t>
            </w:r>
          </w:p>
        </w:tc>
      </w:tr>
      <w:tr w:rsidR="00B440DC" w:rsidRPr="00BE7FED" w14:paraId="1DF9C3F9" w14:textId="77777777" w:rsidTr="00B440DC">
        <w:trPr>
          <w:trHeight w:val="380"/>
        </w:trPr>
        <w:tc>
          <w:tcPr>
            <w:tcW w:w="988" w:type="dxa"/>
            <w:vAlign w:val="center"/>
          </w:tcPr>
          <w:p w14:paraId="52D97FDA" w14:textId="37E7A2CB" w:rsidR="00B440DC"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34</w:t>
            </w:r>
          </w:p>
        </w:tc>
        <w:tc>
          <w:tcPr>
            <w:tcW w:w="1842" w:type="dxa"/>
            <w:vAlign w:val="center"/>
          </w:tcPr>
          <w:p w14:paraId="7D0AB106" w14:textId="04643515" w:rsidR="00B440DC"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GNL-2</w:t>
            </w:r>
          </w:p>
        </w:tc>
        <w:tc>
          <w:tcPr>
            <w:tcW w:w="6753" w:type="dxa"/>
            <w:vAlign w:val="center"/>
          </w:tcPr>
          <w:p w14:paraId="1E36236D" w14:textId="5DF7AB24" w:rsidR="00B440DC" w:rsidRPr="00BE7FED" w:rsidRDefault="00B440DC" w:rsidP="00FC5769">
            <w:pPr>
              <w:jc w:val="both"/>
              <w:rPr>
                <w:rFonts w:ascii="Book Antiqua" w:hAnsi="Book Antiqua"/>
                <w:highlight w:val="yellow"/>
              </w:rPr>
            </w:pPr>
            <w:r w:rsidRPr="00BE7FED">
              <w:rPr>
                <w:rFonts w:ascii="Book Antiqua" w:hAnsi="Book Antiqua"/>
                <w:highlight w:val="yellow"/>
              </w:rPr>
              <w:t>Form for submission of documents with the Registrar</w:t>
            </w:r>
          </w:p>
        </w:tc>
      </w:tr>
      <w:tr w:rsidR="00B440DC" w:rsidRPr="00BE7FED" w14:paraId="3737ABDE" w14:textId="77777777" w:rsidTr="00B440DC">
        <w:tc>
          <w:tcPr>
            <w:tcW w:w="988" w:type="dxa"/>
            <w:vAlign w:val="center"/>
          </w:tcPr>
          <w:p w14:paraId="20DDE97F" w14:textId="5F1CEAFC" w:rsidR="00B440DC"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35</w:t>
            </w:r>
          </w:p>
        </w:tc>
        <w:tc>
          <w:tcPr>
            <w:tcW w:w="1842" w:type="dxa"/>
            <w:vAlign w:val="center"/>
          </w:tcPr>
          <w:p w14:paraId="7C536C73" w14:textId="426827F1" w:rsidR="00B440DC"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ADT-3</w:t>
            </w:r>
          </w:p>
        </w:tc>
        <w:tc>
          <w:tcPr>
            <w:tcW w:w="6753" w:type="dxa"/>
            <w:vAlign w:val="center"/>
          </w:tcPr>
          <w:p w14:paraId="27746446" w14:textId="5F96101F" w:rsidR="00B440DC" w:rsidRPr="00BE7FED" w:rsidRDefault="00B440DC" w:rsidP="00FC5769">
            <w:pPr>
              <w:jc w:val="both"/>
              <w:rPr>
                <w:rFonts w:ascii="Book Antiqua" w:hAnsi="Book Antiqua"/>
                <w:highlight w:val="yellow"/>
              </w:rPr>
            </w:pPr>
            <w:r w:rsidRPr="00BE7FED">
              <w:rPr>
                <w:rFonts w:ascii="Book Antiqua" w:hAnsi="Book Antiqua"/>
                <w:highlight w:val="yellow"/>
              </w:rPr>
              <w:t>Notice of Resignation by the Auditor</w:t>
            </w:r>
          </w:p>
        </w:tc>
      </w:tr>
      <w:tr w:rsidR="00B440DC" w:rsidRPr="00BE7FED" w14:paraId="4BF394B4" w14:textId="77777777" w:rsidTr="00B440DC">
        <w:tc>
          <w:tcPr>
            <w:tcW w:w="988" w:type="dxa"/>
            <w:vAlign w:val="center"/>
          </w:tcPr>
          <w:p w14:paraId="0AD0CC70" w14:textId="42689ADE" w:rsidR="00B440DC"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36</w:t>
            </w:r>
          </w:p>
        </w:tc>
        <w:tc>
          <w:tcPr>
            <w:tcW w:w="1842" w:type="dxa"/>
            <w:vAlign w:val="center"/>
          </w:tcPr>
          <w:p w14:paraId="073F8882" w14:textId="5BB1C410" w:rsidR="00B440DC"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DIR-12</w:t>
            </w:r>
          </w:p>
        </w:tc>
        <w:tc>
          <w:tcPr>
            <w:tcW w:w="6753" w:type="dxa"/>
            <w:vAlign w:val="center"/>
          </w:tcPr>
          <w:p w14:paraId="6A5B9DC1" w14:textId="77777777" w:rsidR="00B440DC" w:rsidRPr="00BE7FED" w:rsidRDefault="00B440DC" w:rsidP="00B440DC">
            <w:pPr>
              <w:jc w:val="both"/>
              <w:rPr>
                <w:rFonts w:ascii="Book Antiqua" w:hAnsi="Book Antiqua"/>
                <w:highlight w:val="yellow"/>
              </w:rPr>
            </w:pPr>
            <w:r w:rsidRPr="00BE7FED">
              <w:rPr>
                <w:rFonts w:ascii="Book Antiqua" w:hAnsi="Book Antiqua"/>
                <w:highlight w:val="yellow"/>
              </w:rPr>
              <w:t xml:space="preserve">Particulars of appointment of Directors and the key managerial </w:t>
            </w:r>
          </w:p>
          <w:p w14:paraId="2B648FF6" w14:textId="57BFE0A2" w:rsidR="00B440DC" w:rsidRPr="00BE7FED" w:rsidRDefault="00B440DC" w:rsidP="00B440DC">
            <w:pPr>
              <w:jc w:val="both"/>
              <w:rPr>
                <w:rFonts w:ascii="Book Antiqua" w:hAnsi="Book Antiqua"/>
                <w:highlight w:val="yellow"/>
              </w:rPr>
            </w:pPr>
            <w:r w:rsidRPr="00BE7FED">
              <w:rPr>
                <w:rFonts w:ascii="Book Antiqua" w:hAnsi="Book Antiqua"/>
                <w:highlight w:val="yellow"/>
              </w:rPr>
              <w:t>personnel and the changes among them</w:t>
            </w:r>
          </w:p>
        </w:tc>
      </w:tr>
      <w:tr w:rsidR="00B440DC" w:rsidRPr="00BE7FED" w14:paraId="163B6C99" w14:textId="77777777" w:rsidTr="00B440DC">
        <w:trPr>
          <w:trHeight w:val="382"/>
        </w:trPr>
        <w:tc>
          <w:tcPr>
            <w:tcW w:w="988" w:type="dxa"/>
            <w:vAlign w:val="center"/>
          </w:tcPr>
          <w:p w14:paraId="5410054D" w14:textId="2C2DCCA6" w:rsidR="00B440DC"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37</w:t>
            </w:r>
          </w:p>
        </w:tc>
        <w:tc>
          <w:tcPr>
            <w:tcW w:w="1842" w:type="dxa"/>
            <w:vAlign w:val="center"/>
          </w:tcPr>
          <w:p w14:paraId="05A83CC2" w14:textId="410696F6" w:rsidR="00B440DC"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SH-11</w:t>
            </w:r>
          </w:p>
        </w:tc>
        <w:tc>
          <w:tcPr>
            <w:tcW w:w="6753" w:type="dxa"/>
            <w:vAlign w:val="center"/>
          </w:tcPr>
          <w:p w14:paraId="222F9387" w14:textId="75950BB2" w:rsidR="00B440DC" w:rsidRPr="00BE7FED" w:rsidRDefault="00B440DC" w:rsidP="00FC5769">
            <w:pPr>
              <w:jc w:val="both"/>
              <w:rPr>
                <w:rFonts w:ascii="Book Antiqua" w:hAnsi="Book Antiqua"/>
                <w:highlight w:val="yellow"/>
              </w:rPr>
            </w:pPr>
            <w:r w:rsidRPr="00BE7FED">
              <w:rPr>
                <w:rFonts w:ascii="Book Antiqua" w:hAnsi="Book Antiqua"/>
                <w:highlight w:val="yellow"/>
              </w:rPr>
              <w:t>Return in respect of buy-back of securities</w:t>
            </w:r>
          </w:p>
        </w:tc>
      </w:tr>
      <w:tr w:rsidR="00B440DC" w:rsidRPr="00B440DC" w14:paraId="2DCB9370" w14:textId="77777777" w:rsidTr="00B440DC">
        <w:trPr>
          <w:trHeight w:val="387"/>
        </w:trPr>
        <w:tc>
          <w:tcPr>
            <w:tcW w:w="988" w:type="dxa"/>
            <w:vAlign w:val="center"/>
          </w:tcPr>
          <w:p w14:paraId="5A75E74B" w14:textId="47AD58F5" w:rsidR="00B440DC" w:rsidRPr="00BE7FED" w:rsidRDefault="00B440DC" w:rsidP="00FC5769">
            <w:pPr>
              <w:jc w:val="center"/>
              <w:rPr>
                <w:rFonts w:ascii="Book Antiqua" w:hAnsi="Book Antiqua" w:cs="Times New Roman"/>
                <w:highlight w:val="yellow"/>
              </w:rPr>
            </w:pPr>
            <w:r w:rsidRPr="00BE7FED">
              <w:rPr>
                <w:rFonts w:ascii="Book Antiqua" w:hAnsi="Book Antiqua" w:cs="Times New Roman"/>
                <w:highlight w:val="yellow"/>
              </w:rPr>
              <w:t>38</w:t>
            </w:r>
          </w:p>
        </w:tc>
        <w:tc>
          <w:tcPr>
            <w:tcW w:w="1842" w:type="dxa"/>
            <w:vAlign w:val="center"/>
          </w:tcPr>
          <w:p w14:paraId="78371F74" w14:textId="686A88A1" w:rsidR="00B440DC" w:rsidRPr="00BE7FED" w:rsidRDefault="00B440DC" w:rsidP="00FC5769">
            <w:pPr>
              <w:jc w:val="both"/>
              <w:rPr>
                <w:rFonts w:ascii="Book Antiqua" w:hAnsi="Book Antiqua"/>
                <w:highlight w:val="yellow"/>
              </w:rPr>
            </w:pPr>
            <w:r w:rsidRPr="00BE7FED">
              <w:rPr>
                <w:rFonts w:ascii="Book Antiqua" w:hAnsi="Book Antiqua"/>
                <w:highlight w:val="yellow"/>
              </w:rPr>
              <w:t>F</w:t>
            </w:r>
            <w:r w:rsidRPr="00BE7FED">
              <w:rPr>
                <w:rFonts w:ascii="Book Antiqua" w:hAnsi="Book Antiqua"/>
                <w:highlight w:val="yellow"/>
              </w:rPr>
              <w:t>orm</w:t>
            </w:r>
            <w:r w:rsidRPr="00BE7FED">
              <w:rPr>
                <w:rFonts w:ascii="Book Antiqua" w:hAnsi="Book Antiqua"/>
                <w:highlight w:val="yellow"/>
              </w:rPr>
              <w:t xml:space="preserve"> CRA-4</w:t>
            </w:r>
          </w:p>
        </w:tc>
        <w:tc>
          <w:tcPr>
            <w:tcW w:w="6753" w:type="dxa"/>
            <w:vAlign w:val="center"/>
          </w:tcPr>
          <w:p w14:paraId="75BEA4F7" w14:textId="2E79AF49" w:rsidR="00B440DC" w:rsidRPr="00B440DC" w:rsidRDefault="00B440DC" w:rsidP="00FC5769">
            <w:pPr>
              <w:jc w:val="both"/>
              <w:rPr>
                <w:rFonts w:ascii="Book Antiqua" w:hAnsi="Book Antiqua"/>
              </w:rPr>
            </w:pPr>
            <w:r w:rsidRPr="00BE7FED">
              <w:rPr>
                <w:rFonts w:ascii="Book Antiqua" w:hAnsi="Book Antiqua"/>
                <w:highlight w:val="yellow"/>
              </w:rPr>
              <w:t>Form for filing Cost Audit Report with the Central Government</w:t>
            </w:r>
          </w:p>
        </w:tc>
      </w:tr>
    </w:tbl>
    <w:p w14:paraId="60DBA5FE" w14:textId="657BE59A" w:rsidR="00FD29FD" w:rsidRDefault="00FD29FD" w:rsidP="00793D6C">
      <w:pPr>
        <w:spacing w:after="0" w:line="240" w:lineRule="auto"/>
        <w:jc w:val="both"/>
        <w:rPr>
          <w:rFonts w:ascii="Times New Roman" w:hAnsi="Times New Roman" w:cs="Times New Roman"/>
          <w:sz w:val="24"/>
          <w:szCs w:val="24"/>
        </w:rPr>
      </w:pPr>
    </w:p>
    <w:p w14:paraId="44B9D896" w14:textId="77777777" w:rsidR="005B02FE" w:rsidRDefault="005B02FE" w:rsidP="00793D6C">
      <w:pPr>
        <w:spacing w:after="0" w:line="240" w:lineRule="auto"/>
        <w:jc w:val="both"/>
        <w:rPr>
          <w:rFonts w:ascii="Times New Roman" w:hAnsi="Times New Roman" w:cs="Times New Roman"/>
          <w:sz w:val="24"/>
          <w:szCs w:val="24"/>
        </w:rPr>
      </w:pPr>
    </w:p>
    <w:p w14:paraId="789FA060" w14:textId="56A1791C" w:rsidR="00E100DF" w:rsidRPr="00D7740E" w:rsidRDefault="00E100DF" w:rsidP="00E100D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Relaxation for time for filing Charge forms</w:t>
      </w:r>
      <w:r w:rsidRPr="00D7740E">
        <w:rPr>
          <w:rFonts w:ascii="Times New Roman" w:hAnsi="Times New Roman" w:cs="Times New Roman"/>
          <w:b/>
          <w:bCs/>
          <w:sz w:val="24"/>
          <w:szCs w:val="24"/>
          <w:u w:val="single"/>
        </w:rPr>
        <w:t xml:space="preserve">  </w:t>
      </w:r>
      <w:r w:rsidR="00F8725F">
        <w:rPr>
          <w:rFonts w:ascii="Times New Roman" w:hAnsi="Times New Roman" w:cs="Times New Roman"/>
          <w:b/>
          <w:bCs/>
          <w:sz w:val="24"/>
          <w:szCs w:val="24"/>
          <w:u w:val="single"/>
        </w:rPr>
        <w:t>CHG 1 &amp; CHG 9</w:t>
      </w:r>
    </w:p>
    <w:p w14:paraId="727DC099" w14:textId="77777777" w:rsidR="00793D6C" w:rsidRDefault="00793D6C" w:rsidP="00681B44">
      <w:pPr>
        <w:spacing w:after="0" w:line="240" w:lineRule="auto"/>
        <w:jc w:val="both"/>
        <w:rPr>
          <w:rFonts w:ascii="Times New Roman" w:hAnsi="Times New Roman" w:cs="Times New Roman"/>
          <w:sz w:val="24"/>
          <w:szCs w:val="24"/>
        </w:rPr>
      </w:pPr>
    </w:p>
    <w:p w14:paraId="716C4560" w14:textId="227CE677" w:rsidR="00E100DF" w:rsidRDefault="00E100DF" w:rsidP="00681B44">
      <w:pPr>
        <w:spacing w:after="0" w:line="240" w:lineRule="auto"/>
        <w:jc w:val="both"/>
        <w:rPr>
          <w:rFonts w:ascii="Times New Roman" w:hAnsi="Times New Roman" w:cs="Times New Roman"/>
          <w:sz w:val="24"/>
          <w:szCs w:val="24"/>
        </w:rPr>
      </w:pPr>
      <w:r w:rsidRPr="00270303">
        <w:rPr>
          <w:rFonts w:ascii="Times New Roman" w:hAnsi="Times New Roman" w:cs="Times New Roman"/>
          <w:sz w:val="24"/>
          <w:szCs w:val="24"/>
        </w:rPr>
        <w:t xml:space="preserve">The Ministry of Corporate Affairs (MCA) vide its </w:t>
      </w:r>
      <w:r>
        <w:rPr>
          <w:rFonts w:ascii="Times New Roman" w:hAnsi="Times New Roman" w:cs="Times New Roman"/>
          <w:sz w:val="24"/>
          <w:szCs w:val="24"/>
        </w:rPr>
        <w:t xml:space="preserve">General Circular No.07 </w:t>
      </w:r>
      <w:r w:rsidRPr="00270303">
        <w:rPr>
          <w:rFonts w:ascii="Times New Roman" w:hAnsi="Times New Roman" w:cs="Times New Roman"/>
          <w:sz w:val="24"/>
          <w:szCs w:val="24"/>
        </w:rPr>
        <w:t xml:space="preserve">dated </w:t>
      </w:r>
      <w:r>
        <w:rPr>
          <w:rFonts w:ascii="Times New Roman" w:hAnsi="Times New Roman" w:cs="Times New Roman"/>
          <w:sz w:val="24"/>
          <w:szCs w:val="24"/>
        </w:rPr>
        <w:t>3</w:t>
      </w:r>
      <w:r w:rsidRPr="00EE3DA2">
        <w:rPr>
          <w:rFonts w:ascii="Times New Roman" w:hAnsi="Times New Roman" w:cs="Times New Roman"/>
          <w:sz w:val="24"/>
          <w:szCs w:val="24"/>
          <w:vertAlign w:val="superscript"/>
        </w:rPr>
        <w:t>rd</w:t>
      </w:r>
      <w:r>
        <w:rPr>
          <w:rFonts w:ascii="Times New Roman" w:hAnsi="Times New Roman" w:cs="Times New Roman"/>
          <w:sz w:val="24"/>
          <w:szCs w:val="24"/>
        </w:rPr>
        <w:t xml:space="preserve"> May </w:t>
      </w:r>
      <w:r w:rsidRPr="00270303">
        <w:rPr>
          <w:rFonts w:ascii="Times New Roman" w:hAnsi="Times New Roman" w:cs="Times New Roman"/>
          <w:sz w:val="24"/>
          <w:szCs w:val="24"/>
        </w:rPr>
        <w:t>202</w:t>
      </w:r>
      <w:r>
        <w:rPr>
          <w:rFonts w:ascii="Times New Roman" w:hAnsi="Times New Roman" w:cs="Times New Roman"/>
          <w:sz w:val="24"/>
          <w:szCs w:val="24"/>
        </w:rPr>
        <w:t>1</w:t>
      </w:r>
      <w:r w:rsidRPr="00270303">
        <w:rPr>
          <w:rFonts w:ascii="Times New Roman" w:hAnsi="Times New Roman" w:cs="Times New Roman"/>
          <w:sz w:val="24"/>
          <w:szCs w:val="24"/>
        </w:rPr>
        <w:t xml:space="preserve"> </w:t>
      </w:r>
      <w:r>
        <w:rPr>
          <w:rFonts w:ascii="Times New Roman" w:hAnsi="Times New Roman" w:cs="Times New Roman"/>
          <w:sz w:val="24"/>
          <w:szCs w:val="24"/>
        </w:rPr>
        <w:t>relaxed time for filing Charge related forms and condone the delay under Companies Act, 2013.</w:t>
      </w:r>
    </w:p>
    <w:p w14:paraId="2CA23940" w14:textId="667B13CE" w:rsidR="00E100DF" w:rsidRDefault="00E100DF" w:rsidP="00681B44">
      <w:pPr>
        <w:spacing w:after="0" w:line="240" w:lineRule="auto"/>
        <w:jc w:val="both"/>
        <w:rPr>
          <w:rFonts w:ascii="Times New Roman" w:hAnsi="Times New Roman" w:cs="Times New Roman"/>
          <w:sz w:val="24"/>
          <w:szCs w:val="24"/>
        </w:rPr>
      </w:pPr>
    </w:p>
    <w:p w14:paraId="1E126A70" w14:textId="77777777" w:rsidR="00BE7FED" w:rsidRDefault="00BE7FED" w:rsidP="00681B44">
      <w:pPr>
        <w:spacing w:after="0" w:line="240" w:lineRule="auto"/>
        <w:jc w:val="both"/>
        <w:rPr>
          <w:rFonts w:ascii="Times New Roman" w:hAnsi="Times New Roman" w:cs="Times New Roman"/>
          <w:b/>
          <w:bCs/>
          <w:sz w:val="24"/>
          <w:szCs w:val="24"/>
        </w:rPr>
      </w:pPr>
    </w:p>
    <w:p w14:paraId="24634F55" w14:textId="77777777" w:rsidR="00BE7FED" w:rsidRDefault="00BE7FED" w:rsidP="00681B44">
      <w:pPr>
        <w:spacing w:after="0" w:line="240" w:lineRule="auto"/>
        <w:jc w:val="both"/>
        <w:rPr>
          <w:rFonts w:ascii="Times New Roman" w:hAnsi="Times New Roman" w:cs="Times New Roman"/>
          <w:b/>
          <w:bCs/>
          <w:sz w:val="24"/>
          <w:szCs w:val="24"/>
        </w:rPr>
      </w:pPr>
    </w:p>
    <w:p w14:paraId="0EFF0354" w14:textId="77777777" w:rsidR="00BE7FED" w:rsidRDefault="00BE7FED" w:rsidP="00681B44">
      <w:pPr>
        <w:spacing w:after="0" w:line="240" w:lineRule="auto"/>
        <w:jc w:val="both"/>
        <w:rPr>
          <w:rFonts w:ascii="Times New Roman" w:hAnsi="Times New Roman" w:cs="Times New Roman"/>
          <w:b/>
          <w:bCs/>
          <w:sz w:val="24"/>
          <w:szCs w:val="24"/>
        </w:rPr>
      </w:pPr>
    </w:p>
    <w:p w14:paraId="7CB1618E" w14:textId="77777777" w:rsidR="00BE7FED" w:rsidRDefault="00BE7FED" w:rsidP="00681B44">
      <w:pPr>
        <w:spacing w:after="0" w:line="240" w:lineRule="auto"/>
        <w:jc w:val="both"/>
        <w:rPr>
          <w:rFonts w:ascii="Times New Roman" w:hAnsi="Times New Roman" w:cs="Times New Roman"/>
          <w:b/>
          <w:bCs/>
          <w:sz w:val="24"/>
          <w:szCs w:val="24"/>
        </w:rPr>
      </w:pPr>
    </w:p>
    <w:p w14:paraId="1AB3B196" w14:textId="682F6137" w:rsidR="00E100DF" w:rsidRPr="00F8725F" w:rsidRDefault="00F8725F" w:rsidP="00681B44">
      <w:pPr>
        <w:spacing w:after="0" w:line="240" w:lineRule="auto"/>
        <w:jc w:val="both"/>
        <w:rPr>
          <w:rFonts w:ascii="Times New Roman" w:hAnsi="Times New Roman" w:cs="Times New Roman"/>
          <w:b/>
          <w:bCs/>
          <w:sz w:val="24"/>
          <w:szCs w:val="24"/>
        </w:rPr>
      </w:pPr>
      <w:r w:rsidRPr="00F8725F">
        <w:rPr>
          <w:rFonts w:ascii="Times New Roman" w:hAnsi="Times New Roman" w:cs="Times New Roman"/>
          <w:b/>
          <w:bCs/>
          <w:sz w:val="24"/>
          <w:szCs w:val="24"/>
        </w:rPr>
        <w:lastRenderedPageBreak/>
        <w:t>Applicability :</w:t>
      </w:r>
    </w:p>
    <w:p w14:paraId="2ADE01F6" w14:textId="77777777" w:rsidR="00F8725F" w:rsidRDefault="00F8725F" w:rsidP="00681B44">
      <w:pPr>
        <w:spacing w:after="0" w:line="240" w:lineRule="auto"/>
        <w:jc w:val="both"/>
        <w:rPr>
          <w:rFonts w:ascii="Times New Roman" w:hAnsi="Times New Roman" w:cs="Times New Roman"/>
          <w:sz w:val="24"/>
          <w:szCs w:val="24"/>
        </w:rPr>
      </w:pPr>
    </w:p>
    <w:p w14:paraId="608F8093" w14:textId="42F935BC" w:rsidR="00E100DF" w:rsidRDefault="00F8725F" w:rsidP="0068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any charge form due date for filing were / would lie between 1.4.20201 to 31.5.2021 the dates starting from 1</w:t>
      </w:r>
      <w:r w:rsidRPr="00F8725F">
        <w:rPr>
          <w:rFonts w:ascii="Times New Roman" w:hAnsi="Times New Roman" w:cs="Times New Roman"/>
          <w:sz w:val="24"/>
          <w:szCs w:val="24"/>
          <w:vertAlign w:val="superscript"/>
        </w:rPr>
        <w:t>st</w:t>
      </w:r>
      <w:r>
        <w:rPr>
          <w:rFonts w:ascii="Times New Roman" w:hAnsi="Times New Roman" w:cs="Times New Roman"/>
          <w:sz w:val="24"/>
          <w:szCs w:val="24"/>
        </w:rPr>
        <w:t xml:space="preserve"> April and till 31</w:t>
      </w:r>
      <w:r w:rsidRPr="00F8725F">
        <w:rPr>
          <w:rFonts w:ascii="Times New Roman" w:hAnsi="Times New Roman" w:cs="Times New Roman"/>
          <w:sz w:val="24"/>
          <w:szCs w:val="24"/>
          <w:vertAlign w:val="superscript"/>
        </w:rPr>
        <w:t>st</w:t>
      </w:r>
      <w:r>
        <w:rPr>
          <w:rFonts w:ascii="Times New Roman" w:hAnsi="Times New Roman" w:cs="Times New Roman"/>
          <w:sz w:val="24"/>
          <w:szCs w:val="24"/>
        </w:rPr>
        <w:t xml:space="preserve"> May will not be counted and time count will start only from 1.6.2021.</w:t>
      </w:r>
    </w:p>
    <w:p w14:paraId="6D8F548C" w14:textId="2EAB643D" w:rsidR="00F8725F" w:rsidRDefault="00F8725F" w:rsidP="00681B44">
      <w:pPr>
        <w:spacing w:after="0" w:line="240" w:lineRule="auto"/>
        <w:jc w:val="both"/>
        <w:rPr>
          <w:rFonts w:ascii="Times New Roman" w:hAnsi="Times New Roman" w:cs="Times New Roman"/>
          <w:sz w:val="24"/>
          <w:szCs w:val="24"/>
        </w:rPr>
      </w:pPr>
    </w:p>
    <w:p w14:paraId="003148DD" w14:textId="75E6D437" w:rsidR="00F8725F" w:rsidRDefault="00D43A19" w:rsidP="0068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relaxation shall not apply to </w:t>
      </w:r>
    </w:p>
    <w:p w14:paraId="443C1B47" w14:textId="179E928F" w:rsidR="00D43A19" w:rsidRPr="00D43A19" w:rsidRDefault="00D43A19" w:rsidP="00D43A19">
      <w:pPr>
        <w:pStyle w:val="ListParagraph"/>
        <w:numPr>
          <w:ilvl w:val="0"/>
          <w:numId w:val="16"/>
        </w:numPr>
        <w:spacing w:after="0" w:line="240" w:lineRule="auto"/>
        <w:jc w:val="both"/>
        <w:rPr>
          <w:rFonts w:ascii="Times New Roman" w:hAnsi="Times New Roman" w:cs="Times New Roman"/>
          <w:sz w:val="24"/>
          <w:szCs w:val="24"/>
        </w:rPr>
      </w:pPr>
      <w:r w:rsidRPr="00D43A19">
        <w:rPr>
          <w:rFonts w:ascii="Times New Roman" w:hAnsi="Times New Roman" w:cs="Times New Roman"/>
          <w:sz w:val="24"/>
          <w:szCs w:val="24"/>
        </w:rPr>
        <w:t>CHG 1 &amp; CHG 9 filed already</w:t>
      </w:r>
    </w:p>
    <w:p w14:paraId="39FC1AD8" w14:textId="3552F4CE" w:rsidR="00D43A19" w:rsidRDefault="00D43A19" w:rsidP="00D43A1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timeline for filing already expired u/s Sec 77 or 78 prior to 1.4.2021</w:t>
      </w:r>
    </w:p>
    <w:p w14:paraId="4A8644FF" w14:textId="2F38FAEF" w:rsidR="001D038C" w:rsidRDefault="001D038C" w:rsidP="00D43A1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timeline expires at future date calculating from 1.6.2021</w:t>
      </w:r>
    </w:p>
    <w:p w14:paraId="64EC957F" w14:textId="246A9764" w:rsidR="00D43A19" w:rsidRDefault="00D43A19" w:rsidP="00D43A1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Filing for CHG 4 for satisfaction of charges</w:t>
      </w:r>
    </w:p>
    <w:p w14:paraId="4AAD64EA" w14:textId="79053840" w:rsidR="00481680" w:rsidRDefault="00481680" w:rsidP="00481680">
      <w:pPr>
        <w:spacing w:after="0" w:line="240" w:lineRule="auto"/>
        <w:jc w:val="both"/>
        <w:rPr>
          <w:rFonts w:ascii="Times New Roman" w:hAnsi="Times New Roman" w:cs="Times New Roman"/>
          <w:sz w:val="24"/>
          <w:szCs w:val="24"/>
        </w:rPr>
      </w:pPr>
    </w:p>
    <w:p w14:paraId="730BB405" w14:textId="376B07FA" w:rsidR="00481680" w:rsidRPr="00C679AA" w:rsidRDefault="00481680" w:rsidP="00481680">
      <w:pPr>
        <w:spacing w:after="0" w:line="240" w:lineRule="auto"/>
        <w:jc w:val="both"/>
        <w:rPr>
          <w:rFonts w:ascii="Times New Roman" w:hAnsi="Times New Roman" w:cs="Times New Roman"/>
          <w:b/>
          <w:bCs/>
          <w:sz w:val="24"/>
          <w:szCs w:val="24"/>
        </w:rPr>
      </w:pPr>
      <w:r w:rsidRPr="00C679AA">
        <w:rPr>
          <w:rFonts w:ascii="Times New Roman" w:hAnsi="Times New Roman" w:cs="Times New Roman"/>
          <w:b/>
          <w:bCs/>
          <w:sz w:val="24"/>
          <w:szCs w:val="24"/>
        </w:rPr>
        <w:t>List of forms providing waiver of additional fee as per Circular no. 0</w:t>
      </w:r>
      <w:r>
        <w:rPr>
          <w:rFonts w:ascii="Times New Roman" w:hAnsi="Times New Roman" w:cs="Times New Roman"/>
          <w:b/>
          <w:bCs/>
          <w:sz w:val="24"/>
          <w:szCs w:val="24"/>
        </w:rPr>
        <w:t>7</w:t>
      </w:r>
      <w:r w:rsidRPr="00C679AA">
        <w:rPr>
          <w:rFonts w:ascii="Times New Roman" w:hAnsi="Times New Roman" w:cs="Times New Roman"/>
          <w:b/>
          <w:bCs/>
          <w:sz w:val="24"/>
          <w:szCs w:val="24"/>
        </w:rPr>
        <w:t>/2021</w:t>
      </w:r>
    </w:p>
    <w:p w14:paraId="23062BBD" w14:textId="77777777" w:rsidR="00481680" w:rsidRPr="00C679AA" w:rsidRDefault="00481680" w:rsidP="00481680">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88"/>
        <w:gridCol w:w="1275"/>
        <w:gridCol w:w="6753"/>
      </w:tblGrid>
      <w:tr w:rsidR="00481680" w14:paraId="5D450131" w14:textId="77777777" w:rsidTr="00DA62DD">
        <w:tc>
          <w:tcPr>
            <w:tcW w:w="988" w:type="dxa"/>
          </w:tcPr>
          <w:p w14:paraId="3EC8B851" w14:textId="77777777" w:rsidR="00481680" w:rsidRPr="00681AC6" w:rsidRDefault="00481680" w:rsidP="00DA62DD">
            <w:pPr>
              <w:jc w:val="center"/>
              <w:rPr>
                <w:rFonts w:ascii="Times New Roman" w:hAnsi="Times New Roman" w:cs="Times New Roman"/>
                <w:b/>
                <w:bCs/>
                <w:sz w:val="24"/>
                <w:szCs w:val="24"/>
              </w:rPr>
            </w:pPr>
            <w:r w:rsidRPr="00681AC6">
              <w:rPr>
                <w:rFonts w:ascii="Times New Roman" w:hAnsi="Times New Roman" w:cs="Times New Roman"/>
                <w:b/>
                <w:bCs/>
                <w:sz w:val="24"/>
                <w:szCs w:val="24"/>
              </w:rPr>
              <w:t>Sl. No.</w:t>
            </w:r>
          </w:p>
        </w:tc>
        <w:tc>
          <w:tcPr>
            <w:tcW w:w="1275" w:type="dxa"/>
          </w:tcPr>
          <w:p w14:paraId="3553E048" w14:textId="77777777" w:rsidR="00481680" w:rsidRPr="00681AC6" w:rsidRDefault="00481680" w:rsidP="00DA62DD">
            <w:pPr>
              <w:jc w:val="center"/>
              <w:rPr>
                <w:rFonts w:ascii="Times New Roman" w:hAnsi="Times New Roman" w:cs="Times New Roman"/>
                <w:b/>
                <w:bCs/>
                <w:sz w:val="24"/>
                <w:szCs w:val="24"/>
              </w:rPr>
            </w:pPr>
            <w:r w:rsidRPr="00681AC6">
              <w:rPr>
                <w:rFonts w:ascii="Times New Roman" w:hAnsi="Times New Roman" w:cs="Times New Roman"/>
                <w:b/>
                <w:bCs/>
                <w:sz w:val="24"/>
                <w:szCs w:val="24"/>
              </w:rPr>
              <w:t>Form Id</w:t>
            </w:r>
          </w:p>
        </w:tc>
        <w:tc>
          <w:tcPr>
            <w:tcW w:w="6753" w:type="dxa"/>
          </w:tcPr>
          <w:p w14:paraId="6DCFF05D" w14:textId="77777777" w:rsidR="00481680" w:rsidRPr="00681AC6" w:rsidRDefault="00481680" w:rsidP="00DA62DD">
            <w:pPr>
              <w:jc w:val="center"/>
              <w:rPr>
                <w:rFonts w:ascii="Times New Roman" w:hAnsi="Times New Roman" w:cs="Times New Roman"/>
                <w:b/>
                <w:bCs/>
                <w:sz w:val="24"/>
                <w:szCs w:val="24"/>
              </w:rPr>
            </w:pPr>
            <w:r w:rsidRPr="00681AC6">
              <w:rPr>
                <w:rFonts w:ascii="Times New Roman" w:hAnsi="Times New Roman" w:cs="Times New Roman"/>
                <w:b/>
                <w:bCs/>
                <w:sz w:val="24"/>
                <w:szCs w:val="24"/>
              </w:rPr>
              <w:t>Form Description</w:t>
            </w:r>
          </w:p>
        </w:tc>
      </w:tr>
      <w:tr w:rsidR="00481680" w14:paraId="27887298" w14:textId="77777777" w:rsidTr="00DA62DD">
        <w:tc>
          <w:tcPr>
            <w:tcW w:w="988" w:type="dxa"/>
          </w:tcPr>
          <w:p w14:paraId="3B4B93BC" w14:textId="77777777" w:rsidR="00481680" w:rsidRDefault="00481680" w:rsidP="00DA62DD">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5D6F7274" w14:textId="4DAC70F9" w:rsidR="00481680" w:rsidRDefault="00481680" w:rsidP="00DA62DD">
            <w:pPr>
              <w:jc w:val="both"/>
              <w:rPr>
                <w:rFonts w:ascii="Times New Roman" w:hAnsi="Times New Roman" w:cs="Times New Roman"/>
                <w:sz w:val="24"/>
                <w:szCs w:val="24"/>
              </w:rPr>
            </w:pPr>
            <w:r>
              <w:rPr>
                <w:rFonts w:ascii="Times New Roman" w:hAnsi="Times New Roman" w:cs="Times New Roman"/>
                <w:sz w:val="24"/>
                <w:szCs w:val="24"/>
              </w:rPr>
              <w:t>CHG - 1</w:t>
            </w:r>
          </w:p>
        </w:tc>
        <w:tc>
          <w:tcPr>
            <w:tcW w:w="6753" w:type="dxa"/>
          </w:tcPr>
          <w:p w14:paraId="1786C035" w14:textId="3E4471C9" w:rsidR="00481680" w:rsidRDefault="00481680" w:rsidP="00DA62DD">
            <w:pPr>
              <w:jc w:val="both"/>
              <w:rPr>
                <w:rFonts w:ascii="Times New Roman" w:hAnsi="Times New Roman" w:cs="Times New Roman"/>
                <w:sz w:val="24"/>
                <w:szCs w:val="24"/>
              </w:rPr>
            </w:pPr>
            <w:r>
              <w:rPr>
                <w:rFonts w:ascii="Times New Roman" w:hAnsi="Times New Roman" w:cs="Times New Roman"/>
                <w:sz w:val="24"/>
                <w:szCs w:val="24"/>
              </w:rPr>
              <w:t>Creation or Modification of charge (other than related to debenture)</w:t>
            </w:r>
          </w:p>
        </w:tc>
      </w:tr>
      <w:tr w:rsidR="00481680" w14:paraId="0E516BA2" w14:textId="77777777" w:rsidTr="00DA62DD">
        <w:tc>
          <w:tcPr>
            <w:tcW w:w="988" w:type="dxa"/>
          </w:tcPr>
          <w:p w14:paraId="38A0F3AE" w14:textId="77777777" w:rsidR="00481680" w:rsidRDefault="00481680" w:rsidP="00481680">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14:paraId="11B13879" w14:textId="484B56AC" w:rsidR="00481680" w:rsidRDefault="00481680" w:rsidP="00481680">
            <w:pPr>
              <w:jc w:val="both"/>
              <w:rPr>
                <w:rFonts w:ascii="Times New Roman" w:hAnsi="Times New Roman" w:cs="Times New Roman"/>
                <w:sz w:val="24"/>
                <w:szCs w:val="24"/>
              </w:rPr>
            </w:pPr>
            <w:r>
              <w:rPr>
                <w:rFonts w:ascii="Times New Roman" w:hAnsi="Times New Roman" w:cs="Times New Roman"/>
                <w:sz w:val="24"/>
                <w:szCs w:val="24"/>
              </w:rPr>
              <w:t>CHG - 9</w:t>
            </w:r>
          </w:p>
        </w:tc>
        <w:tc>
          <w:tcPr>
            <w:tcW w:w="6753" w:type="dxa"/>
          </w:tcPr>
          <w:p w14:paraId="56D040C3" w14:textId="58EE159E" w:rsidR="00481680" w:rsidRDefault="00481680" w:rsidP="00481680">
            <w:pPr>
              <w:jc w:val="both"/>
              <w:rPr>
                <w:rFonts w:ascii="Times New Roman" w:hAnsi="Times New Roman" w:cs="Times New Roman"/>
                <w:sz w:val="24"/>
                <w:szCs w:val="24"/>
              </w:rPr>
            </w:pPr>
            <w:r>
              <w:rPr>
                <w:rFonts w:ascii="Times New Roman" w:hAnsi="Times New Roman" w:cs="Times New Roman"/>
                <w:sz w:val="24"/>
                <w:szCs w:val="24"/>
              </w:rPr>
              <w:t>Creation or Modification of charge related to debenture</w:t>
            </w:r>
          </w:p>
        </w:tc>
      </w:tr>
    </w:tbl>
    <w:p w14:paraId="2990FB7E" w14:textId="2366AE42" w:rsidR="00F8725F" w:rsidRDefault="00F8725F" w:rsidP="00681B44">
      <w:pPr>
        <w:spacing w:after="0" w:line="240" w:lineRule="auto"/>
        <w:jc w:val="both"/>
        <w:rPr>
          <w:rFonts w:ascii="Times New Roman" w:hAnsi="Times New Roman" w:cs="Times New Roman"/>
          <w:sz w:val="24"/>
          <w:szCs w:val="24"/>
        </w:rPr>
      </w:pPr>
    </w:p>
    <w:p w14:paraId="3B4A105D" w14:textId="462CB3E2" w:rsidR="00035FAD" w:rsidRPr="00D7740E" w:rsidRDefault="00035FAD" w:rsidP="00035FA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Relaxation for Gap Between Two Board Meetings</w:t>
      </w:r>
    </w:p>
    <w:p w14:paraId="236280E6" w14:textId="77777777" w:rsidR="00035FAD" w:rsidRDefault="00035FAD" w:rsidP="00035FAD">
      <w:pPr>
        <w:spacing w:after="0" w:line="240" w:lineRule="auto"/>
        <w:jc w:val="both"/>
        <w:rPr>
          <w:rFonts w:ascii="Times New Roman" w:hAnsi="Times New Roman" w:cs="Times New Roman"/>
          <w:sz w:val="24"/>
          <w:szCs w:val="24"/>
        </w:rPr>
      </w:pPr>
    </w:p>
    <w:p w14:paraId="0145CB96" w14:textId="684695C6" w:rsidR="00035FAD" w:rsidRDefault="00035FAD" w:rsidP="00035FAD">
      <w:pPr>
        <w:spacing w:after="0" w:line="240" w:lineRule="auto"/>
        <w:jc w:val="both"/>
        <w:rPr>
          <w:rFonts w:ascii="Times New Roman" w:hAnsi="Times New Roman" w:cs="Times New Roman"/>
          <w:sz w:val="24"/>
          <w:szCs w:val="24"/>
        </w:rPr>
      </w:pPr>
      <w:r w:rsidRPr="00270303">
        <w:rPr>
          <w:rFonts w:ascii="Times New Roman" w:hAnsi="Times New Roman" w:cs="Times New Roman"/>
          <w:sz w:val="24"/>
          <w:szCs w:val="24"/>
        </w:rPr>
        <w:t xml:space="preserve">The Ministry of Corporate Affairs (MCA) vide its </w:t>
      </w:r>
      <w:r>
        <w:rPr>
          <w:rFonts w:ascii="Times New Roman" w:hAnsi="Times New Roman" w:cs="Times New Roman"/>
          <w:sz w:val="24"/>
          <w:szCs w:val="24"/>
        </w:rPr>
        <w:t xml:space="preserve">General Circular No.08 </w:t>
      </w:r>
      <w:r w:rsidRPr="00270303">
        <w:rPr>
          <w:rFonts w:ascii="Times New Roman" w:hAnsi="Times New Roman" w:cs="Times New Roman"/>
          <w:sz w:val="24"/>
          <w:szCs w:val="24"/>
        </w:rPr>
        <w:t xml:space="preserve">dated </w:t>
      </w:r>
      <w:r>
        <w:rPr>
          <w:rFonts w:ascii="Times New Roman" w:hAnsi="Times New Roman" w:cs="Times New Roman"/>
          <w:sz w:val="24"/>
          <w:szCs w:val="24"/>
        </w:rPr>
        <w:t>3</w:t>
      </w:r>
      <w:r w:rsidRPr="00EE3DA2">
        <w:rPr>
          <w:rFonts w:ascii="Times New Roman" w:hAnsi="Times New Roman" w:cs="Times New Roman"/>
          <w:sz w:val="24"/>
          <w:szCs w:val="24"/>
          <w:vertAlign w:val="superscript"/>
        </w:rPr>
        <w:t>rd</w:t>
      </w:r>
      <w:r>
        <w:rPr>
          <w:rFonts w:ascii="Times New Roman" w:hAnsi="Times New Roman" w:cs="Times New Roman"/>
          <w:sz w:val="24"/>
          <w:szCs w:val="24"/>
        </w:rPr>
        <w:t xml:space="preserve"> May </w:t>
      </w:r>
      <w:r w:rsidRPr="00270303">
        <w:rPr>
          <w:rFonts w:ascii="Times New Roman" w:hAnsi="Times New Roman" w:cs="Times New Roman"/>
          <w:sz w:val="24"/>
          <w:szCs w:val="24"/>
        </w:rPr>
        <w:t>202</w:t>
      </w:r>
      <w:r>
        <w:rPr>
          <w:rFonts w:ascii="Times New Roman" w:hAnsi="Times New Roman" w:cs="Times New Roman"/>
          <w:sz w:val="24"/>
          <w:szCs w:val="24"/>
        </w:rPr>
        <w:t>1</w:t>
      </w:r>
      <w:r w:rsidRPr="00270303">
        <w:rPr>
          <w:rFonts w:ascii="Times New Roman" w:hAnsi="Times New Roman" w:cs="Times New Roman"/>
          <w:sz w:val="24"/>
          <w:szCs w:val="24"/>
        </w:rPr>
        <w:t xml:space="preserve"> </w:t>
      </w:r>
      <w:r>
        <w:rPr>
          <w:rFonts w:ascii="Times New Roman" w:hAnsi="Times New Roman" w:cs="Times New Roman"/>
          <w:sz w:val="24"/>
          <w:szCs w:val="24"/>
        </w:rPr>
        <w:t>relaxed time gap between two board meetings for 1</w:t>
      </w:r>
      <w:r w:rsidRPr="00035FA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35FAD">
        <w:rPr>
          <w:rFonts w:ascii="Times New Roman" w:hAnsi="Times New Roman" w:cs="Times New Roman"/>
          <w:sz w:val="24"/>
          <w:szCs w:val="24"/>
          <w:vertAlign w:val="superscript"/>
        </w:rPr>
        <w:t>nd</w:t>
      </w:r>
      <w:r>
        <w:rPr>
          <w:rFonts w:ascii="Times New Roman" w:hAnsi="Times New Roman" w:cs="Times New Roman"/>
          <w:sz w:val="24"/>
          <w:szCs w:val="24"/>
        </w:rPr>
        <w:t xml:space="preserve"> quarter of 2021-22  under Companies Act, 2013.</w:t>
      </w:r>
    </w:p>
    <w:p w14:paraId="6D9FD8CF" w14:textId="77777777" w:rsidR="00035FAD" w:rsidRDefault="00035FAD" w:rsidP="00035FAD">
      <w:pPr>
        <w:spacing w:after="0" w:line="240" w:lineRule="auto"/>
        <w:jc w:val="both"/>
        <w:rPr>
          <w:rFonts w:ascii="Times New Roman" w:hAnsi="Times New Roman" w:cs="Times New Roman"/>
          <w:sz w:val="24"/>
          <w:szCs w:val="24"/>
        </w:rPr>
      </w:pPr>
    </w:p>
    <w:p w14:paraId="3537DDF0" w14:textId="7FDB11B5" w:rsidR="00035FAD" w:rsidRDefault="00226D3A" w:rsidP="0068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requirement of holding board meetings of the Board of the companies within the intervals provided in section 173 of the Companies Act, 2013 ( 120 days ) stands extended by a period of 60 days for first two quarters of Financial year 2021-22.</w:t>
      </w:r>
      <w:r w:rsidR="00976F63">
        <w:rPr>
          <w:rFonts w:ascii="Times New Roman" w:hAnsi="Times New Roman" w:cs="Times New Roman"/>
          <w:sz w:val="24"/>
          <w:szCs w:val="24"/>
        </w:rPr>
        <w:t xml:space="preserve"> i.e. 180 days gap is allowed for the board meetings held during April – June &amp; July – September of FY 2021-22.</w:t>
      </w:r>
    </w:p>
    <w:p w14:paraId="12433D99" w14:textId="531FC2D8" w:rsidR="00976F63" w:rsidRDefault="00976F63" w:rsidP="00681B44">
      <w:pPr>
        <w:spacing w:after="0" w:line="240" w:lineRule="auto"/>
        <w:jc w:val="both"/>
        <w:rPr>
          <w:rFonts w:ascii="Times New Roman" w:hAnsi="Times New Roman" w:cs="Times New Roman"/>
          <w:sz w:val="24"/>
          <w:szCs w:val="24"/>
        </w:rPr>
      </w:pPr>
    </w:p>
    <w:p w14:paraId="7230A96E" w14:textId="4FE0DD1E" w:rsidR="00035FAD" w:rsidRDefault="00035FAD" w:rsidP="00681B44">
      <w:pPr>
        <w:spacing w:after="0" w:line="240" w:lineRule="auto"/>
        <w:jc w:val="both"/>
        <w:rPr>
          <w:rFonts w:ascii="Times New Roman" w:hAnsi="Times New Roman" w:cs="Times New Roman"/>
          <w:sz w:val="24"/>
          <w:szCs w:val="24"/>
        </w:rPr>
      </w:pPr>
    </w:p>
    <w:p w14:paraId="5B644252" w14:textId="500B269C" w:rsidR="00FB6628" w:rsidRPr="00D7740E" w:rsidRDefault="00FB6628" w:rsidP="00FB662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Clarification on spending CSR funds  </w:t>
      </w:r>
    </w:p>
    <w:p w14:paraId="008FA0FE" w14:textId="56D51326" w:rsidR="00035FAD" w:rsidRDefault="00035FAD" w:rsidP="00681B44">
      <w:pPr>
        <w:spacing w:after="0" w:line="240" w:lineRule="auto"/>
        <w:jc w:val="both"/>
        <w:rPr>
          <w:rFonts w:ascii="Times New Roman" w:hAnsi="Times New Roman" w:cs="Times New Roman"/>
          <w:sz w:val="24"/>
          <w:szCs w:val="24"/>
        </w:rPr>
      </w:pPr>
    </w:p>
    <w:p w14:paraId="422C56B7" w14:textId="27E5406D" w:rsidR="00FB6628" w:rsidRDefault="00FB6628" w:rsidP="00FB6628">
      <w:pPr>
        <w:spacing w:after="0" w:line="240" w:lineRule="auto"/>
        <w:jc w:val="both"/>
        <w:rPr>
          <w:rFonts w:ascii="Times New Roman" w:hAnsi="Times New Roman" w:cs="Times New Roman"/>
          <w:sz w:val="24"/>
          <w:szCs w:val="24"/>
        </w:rPr>
      </w:pPr>
      <w:r w:rsidRPr="00270303">
        <w:rPr>
          <w:rFonts w:ascii="Times New Roman" w:hAnsi="Times New Roman" w:cs="Times New Roman"/>
          <w:sz w:val="24"/>
          <w:szCs w:val="24"/>
        </w:rPr>
        <w:t xml:space="preserve">The Ministry of Corporate Affairs (MCA) vide its </w:t>
      </w:r>
      <w:r>
        <w:rPr>
          <w:rFonts w:ascii="Times New Roman" w:hAnsi="Times New Roman" w:cs="Times New Roman"/>
          <w:sz w:val="24"/>
          <w:szCs w:val="24"/>
        </w:rPr>
        <w:t xml:space="preserve">General Circular No.09 </w:t>
      </w:r>
      <w:r w:rsidRPr="00270303">
        <w:rPr>
          <w:rFonts w:ascii="Times New Roman" w:hAnsi="Times New Roman" w:cs="Times New Roman"/>
          <w:sz w:val="24"/>
          <w:szCs w:val="24"/>
        </w:rPr>
        <w:t xml:space="preserve">dated </w:t>
      </w:r>
      <w:r>
        <w:rPr>
          <w:rFonts w:ascii="Times New Roman" w:hAnsi="Times New Roman" w:cs="Times New Roman"/>
          <w:sz w:val="24"/>
          <w:szCs w:val="24"/>
        </w:rPr>
        <w:t>5</w:t>
      </w:r>
      <w:r w:rsidRPr="00FB6628">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r w:rsidRPr="00270303">
        <w:rPr>
          <w:rFonts w:ascii="Times New Roman" w:hAnsi="Times New Roman" w:cs="Times New Roman"/>
          <w:sz w:val="24"/>
          <w:szCs w:val="24"/>
        </w:rPr>
        <w:t>202</w:t>
      </w:r>
      <w:r>
        <w:rPr>
          <w:rFonts w:ascii="Times New Roman" w:hAnsi="Times New Roman" w:cs="Times New Roman"/>
          <w:sz w:val="24"/>
          <w:szCs w:val="24"/>
        </w:rPr>
        <w:t>1</w:t>
      </w:r>
      <w:r w:rsidRPr="00270303">
        <w:rPr>
          <w:rFonts w:ascii="Times New Roman" w:hAnsi="Times New Roman" w:cs="Times New Roman"/>
          <w:sz w:val="24"/>
          <w:szCs w:val="24"/>
        </w:rPr>
        <w:t xml:space="preserve"> </w:t>
      </w:r>
      <w:r w:rsidR="00EE3FA5">
        <w:rPr>
          <w:rFonts w:ascii="Times New Roman" w:hAnsi="Times New Roman" w:cs="Times New Roman"/>
          <w:sz w:val="24"/>
          <w:szCs w:val="24"/>
        </w:rPr>
        <w:t xml:space="preserve">clarified on spending of CSR funds for creating health infrastructure for Covid Care, establishment of medical oxygen generation and storage plants, etc., </w:t>
      </w:r>
      <w:r>
        <w:rPr>
          <w:rFonts w:ascii="Times New Roman" w:hAnsi="Times New Roman" w:cs="Times New Roman"/>
          <w:sz w:val="24"/>
          <w:szCs w:val="24"/>
        </w:rPr>
        <w:t xml:space="preserve"> under Companies Act, 2013.</w:t>
      </w:r>
    </w:p>
    <w:p w14:paraId="474C88E6" w14:textId="20E56EEA" w:rsidR="00FB6628" w:rsidRDefault="00FB6628" w:rsidP="00681B44">
      <w:pPr>
        <w:spacing w:after="0" w:line="240" w:lineRule="auto"/>
        <w:jc w:val="both"/>
        <w:rPr>
          <w:rFonts w:ascii="Times New Roman" w:hAnsi="Times New Roman" w:cs="Times New Roman"/>
          <w:sz w:val="24"/>
          <w:szCs w:val="24"/>
        </w:rPr>
      </w:pPr>
    </w:p>
    <w:p w14:paraId="3BF1B75E" w14:textId="14C9790A" w:rsidR="00EE3FA5" w:rsidRDefault="006474B7" w:rsidP="0068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continuation to MCA’s General Circular No.10/2020 dated 23</w:t>
      </w:r>
      <w:r w:rsidRPr="006474B7">
        <w:rPr>
          <w:rFonts w:ascii="Times New Roman" w:hAnsi="Times New Roman" w:cs="Times New Roman"/>
          <w:sz w:val="24"/>
          <w:szCs w:val="24"/>
          <w:vertAlign w:val="superscript"/>
        </w:rPr>
        <w:t>rd</w:t>
      </w:r>
      <w:r>
        <w:rPr>
          <w:rFonts w:ascii="Times New Roman" w:hAnsi="Times New Roman" w:cs="Times New Roman"/>
          <w:sz w:val="24"/>
          <w:szCs w:val="24"/>
        </w:rPr>
        <w:t xml:space="preserve"> March 2020 wherein it was clarified that spending CSR funds for Covid – 19 is an eligible CSR activity and it is now further clarified that spending CSR Funds for creating health infrastructure for Covid Care, establishment of medical oxygen generation and storage plants, manufacturing and supply of Oxygen Concentrators. Ventilators, Cylinders and other medical equipment for countering Covid – 19. etc.</w:t>
      </w:r>
      <w:r w:rsidR="00050243">
        <w:rPr>
          <w:rFonts w:ascii="Times New Roman" w:hAnsi="Times New Roman" w:cs="Times New Roman"/>
          <w:sz w:val="24"/>
          <w:szCs w:val="24"/>
        </w:rPr>
        <w:t>, are eligible CSR activities under items no. (</w:t>
      </w:r>
      <w:proofErr w:type="spellStart"/>
      <w:r w:rsidR="00050243">
        <w:rPr>
          <w:rFonts w:ascii="Times New Roman" w:hAnsi="Times New Roman" w:cs="Times New Roman"/>
          <w:sz w:val="24"/>
          <w:szCs w:val="24"/>
        </w:rPr>
        <w:t>i</w:t>
      </w:r>
      <w:proofErr w:type="spellEnd"/>
      <w:r w:rsidR="00050243">
        <w:rPr>
          <w:rFonts w:ascii="Times New Roman" w:hAnsi="Times New Roman" w:cs="Times New Roman"/>
          <w:sz w:val="24"/>
          <w:szCs w:val="24"/>
        </w:rPr>
        <w:t>) and (xii) of Schedule VII of the Companies Act, 2013 relating to promotion of Health Care, including preventive health care and disaster management respectively.</w:t>
      </w:r>
    </w:p>
    <w:p w14:paraId="734A3AF3" w14:textId="01C46D0C" w:rsidR="00FB6628" w:rsidRDefault="00FB6628" w:rsidP="00681B44">
      <w:pPr>
        <w:spacing w:after="0" w:line="240" w:lineRule="auto"/>
        <w:jc w:val="both"/>
        <w:rPr>
          <w:rFonts w:ascii="Times New Roman" w:hAnsi="Times New Roman" w:cs="Times New Roman"/>
          <w:sz w:val="24"/>
          <w:szCs w:val="24"/>
        </w:rPr>
      </w:pPr>
    </w:p>
    <w:p w14:paraId="67982712" w14:textId="3BF877FA" w:rsidR="00FB6628" w:rsidRDefault="00FB6628" w:rsidP="00681B44">
      <w:pPr>
        <w:spacing w:after="0" w:line="240" w:lineRule="auto"/>
        <w:jc w:val="both"/>
        <w:rPr>
          <w:rFonts w:ascii="Times New Roman" w:hAnsi="Times New Roman" w:cs="Times New Roman"/>
          <w:sz w:val="24"/>
          <w:szCs w:val="24"/>
        </w:rPr>
      </w:pPr>
    </w:p>
    <w:p w14:paraId="461F812B" w14:textId="41AB362C" w:rsidR="00BE7FED" w:rsidRDefault="00BE7FED" w:rsidP="00681B44">
      <w:pPr>
        <w:spacing w:after="0" w:line="240" w:lineRule="auto"/>
        <w:jc w:val="both"/>
        <w:rPr>
          <w:rFonts w:ascii="Times New Roman" w:hAnsi="Times New Roman" w:cs="Times New Roman"/>
          <w:sz w:val="24"/>
          <w:szCs w:val="24"/>
        </w:rPr>
      </w:pPr>
    </w:p>
    <w:p w14:paraId="604A10DF" w14:textId="77777777" w:rsidR="00BE7FED" w:rsidRDefault="00BE7FED" w:rsidP="00681B44">
      <w:pPr>
        <w:spacing w:after="0" w:line="240" w:lineRule="auto"/>
        <w:jc w:val="both"/>
        <w:rPr>
          <w:rFonts w:ascii="Times New Roman" w:hAnsi="Times New Roman" w:cs="Times New Roman"/>
          <w:sz w:val="24"/>
          <w:szCs w:val="24"/>
        </w:rPr>
      </w:pPr>
    </w:p>
    <w:p w14:paraId="7C9C7587" w14:textId="77777777" w:rsidR="00E100DF" w:rsidRDefault="00E100DF" w:rsidP="00681B44">
      <w:pPr>
        <w:spacing w:after="0" w:line="240" w:lineRule="auto"/>
        <w:jc w:val="both"/>
        <w:rPr>
          <w:rFonts w:ascii="Times New Roman" w:hAnsi="Times New Roman" w:cs="Times New Roman"/>
          <w:sz w:val="24"/>
          <w:szCs w:val="24"/>
        </w:rPr>
      </w:pPr>
    </w:p>
    <w:p w14:paraId="131D90F7" w14:textId="396175BB" w:rsidR="006E0DFF" w:rsidRPr="00495957" w:rsidRDefault="00B60FB9" w:rsidP="006E0DFF">
      <w:pPr>
        <w:pStyle w:val="ListParagraph"/>
        <w:numPr>
          <w:ilvl w:val="0"/>
          <w:numId w:val="1"/>
        </w:numPr>
        <w:spacing w:after="0" w:line="240" w:lineRule="auto"/>
        <w:ind w:left="709"/>
        <w:jc w:val="both"/>
        <w:rPr>
          <w:rFonts w:ascii="Times New Roman" w:hAnsi="Times New Roman" w:cs="Times New Roman"/>
          <w:sz w:val="24"/>
          <w:szCs w:val="24"/>
        </w:rPr>
      </w:pPr>
      <w:r w:rsidRPr="00495957">
        <w:rPr>
          <w:rFonts w:ascii="Times New Roman" w:hAnsi="Times New Roman" w:cs="Times New Roman"/>
          <w:b/>
          <w:bCs/>
          <w:sz w:val="24"/>
          <w:szCs w:val="24"/>
          <w:u w:val="single"/>
        </w:rPr>
        <w:lastRenderedPageBreak/>
        <w:t>Business Responsibility and Sustainability Reporting by Listed Entit</w:t>
      </w:r>
      <w:r w:rsidR="00424967" w:rsidRPr="00495957">
        <w:rPr>
          <w:rFonts w:ascii="Times New Roman" w:hAnsi="Times New Roman" w:cs="Times New Roman"/>
          <w:b/>
          <w:bCs/>
          <w:sz w:val="24"/>
          <w:szCs w:val="24"/>
          <w:u w:val="single"/>
        </w:rPr>
        <w:t>i</w:t>
      </w:r>
      <w:r w:rsidRPr="00495957">
        <w:rPr>
          <w:rFonts w:ascii="Times New Roman" w:hAnsi="Times New Roman" w:cs="Times New Roman"/>
          <w:b/>
          <w:bCs/>
          <w:sz w:val="24"/>
          <w:szCs w:val="24"/>
          <w:u w:val="single"/>
        </w:rPr>
        <w:t>es</w:t>
      </w:r>
      <w:r w:rsidR="00424967" w:rsidRPr="00495957">
        <w:rPr>
          <w:rFonts w:ascii="Times New Roman" w:hAnsi="Times New Roman" w:cs="Times New Roman"/>
          <w:b/>
          <w:bCs/>
          <w:sz w:val="24"/>
          <w:szCs w:val="24"/>
          <w:u w:val="single"/>
        </w:rPr>
        <w:t xml:space="preserve"> (BRSR)</w:t>
      </w:r>
      <w:r w:rsidRPr="00495957">
        <w:rPr>
          <w:rFonts w:ascii="Times New Roman" w:hAnsi="Times New Roman" w:cs="Times New Roman"/>
          <w:b/>
          <w:bCs/>
          <w:sz w:val="24"/>
          <w:szCs w:val="24"/>
          <w:u w:val="single"/>
        </w:rPr>
        <w:t xml:space="preserve"> </w:t>
      </w:r>
    </w:p>
    <w:p w14:paraId="704F01F5" w14:textId="77777777" w:rsidR="006E0DFF" w:rsidRPr="00495957" w:rsidRDefault="006E0DFF" w:rsidP="006E0DFF">
      <w:pPr>
        <w:pStyle w:val="ListParagraph"/>
        <w:spacing w:after="0" w:line="240" w:lineRule="auto"/>
        <w:ind w:left="709"/>
        <w:jc w:val="both"/>
        <w:rPr>
          <w:rFonts w:ascii="Times New Roman" w:hAnsi="Times New Roman" w:cs="Times New Roman"/>
          <w:b/>
          <w:bCs/>
          <w:sz w:val="24"/>
          <w:szCs w:val="24"/>
          <w:u w:val="single"/>
        </w:rPr>
      </w:pPr>
    </w:p>
    <w:p w14:paraId="220B16FB" w14:textId="2219068C" w:rsidR="006E0DFF" w:rsidRPr="00495957" w:rsidRDefault="006E0DFF" w:rsidP="006E0DFF">
      <w:pPr>
        <w:pStyle w:val="Default"/>
        <w:jc w:val="both"/>
        <w:rPr>
          <w:rFonts w:eastAsia="Times New Roman"/>
          <w:lang w:eastAsia="en-IN"/>
        </w:rPr>
      </w:pPr>
      <w:r w:rsidRPr="00495957">
        <w:t xml:space="preserve">SEBI, vide Circular No. </w:t>
      </w:r>
      <w:r w:rsidR="004A0F86" w:rsidRPr="004A0F86">
        <w:t>SEBI/HO/CFD/CMD-2/P/CIR/2021/562</w:t>
      </w:r>
      <w:r w:rsidRPr="00495957">
        <w:t xml:space="preserve">  dated </w:t>
      </w:r>
      <w:r w:rsidR="004A0F86">
        <w:t>10</w:t>
      </w:r>
      <w:r w:rsidR="004A0F86" w:rsidRPr="004A0F86">
        <w:rPr>
          <w:vertAlign w:val="superscript"/>
        </w:rPr>
        <w:t>th</w:t>
      </w:r>
      <w:r w:rsidR="004A0F86">
        <w:t xml:space="preserve"> May</w:t>
      </w:r>
      <w:r w:rsidRPr="00495957">
        <w:t xml:space="preserve"> 202</w:t>
      </w:r>
      <w:r w:rsidR="004A0F86">
        <w:t xml:space="preserve">, in view of </w:t>
      </w:r>
      <w:r w:rsidR="004A0F86" w:rsidRPr="004A0F86">
        <w:t>adapting to and mitigating climate change impact, inclusive growth and transitioning to a sustainable economy have emerged as major issues globally. There is an increased focus of investors and other stakeholders seeking businesses to be responsible and sustainable towards the environment and society. Thus, reporting of company’s performance on sustainability related factors has become as vital as reporting on financial and operational performance.</w:t>
      </w:r>
    </w:p>
    <w:p w14:paraId="4429245A" w14:textId="53BA5F92" w:rsidR="006E0DFF" w:rsidRDefault="006E0DFF" w:rsidP="006E0DFF">
      <w:pPr>
        <w:pStyle w:val="Default"/>
        <w:jc w:val="both"/>
        <w:rPr>
          <w:rFonts w:eastAsia="Times New Roman"/>
          <w:lang w:eastAsia="en-IN"/>
        </w:rPr>
      </w:pPr>
    </w:p>
    <w:p w14:paraId="2FF14094" w14:textId="0D10B8D1" w:rsidR="004A0F86" w:rsidRDefault="004108FA" w:rsidP="006E0DFF">
      <w:pPr>
        <w:pStyle w:val="Default"/>
        <w:jc w:val="both"/>
        <w:rPr>
          <w:rFonts w:eastAsia="Times New Roman"/>
          <w:lang w:eastAsia="en-IN"/>
        </w:rPr>
      </w:pPr>
      <w:r w:rsidRPr="004108FA">
        <w:rPr>
          <w:rFonts w:eastAsia="Times New Roman"/>
          <w:lang w:eastAsia="en-IN"/>
        </w:rPr>
        <w:t xml:space="preserve">In terms of amendment to regulation 34 (2) (f) of LODR Regulations vide Gazette notification no. SEBI/LAD-NRO/GN/2021/22 dated May 05, 2021, it has now been decided to introduce new reporting requirements on ESG parameters </w:t>
      </w:r>
      <w:r w:rsidRPr="004108FA">
        <w:rPr>
          <w:rFonts w:eastAsia="Times New Roman"/>
          <w:b/>
          <w:bCs/>
          <w:lang w:eastAsia="en-IN"/>
        </w:rPr>
        <w:t>called</w:t>
      </w:r>
      <w:r w:rsidRPr="004108FA">
        <w:rPr>
          <w:rFonts w:eastAsia="Times New Roman"/>
          <w:lang w:eastAsia="en-IN"/>
        </w:rPr>
        <w:t xml:space="preserve"> the </w:t>
      </w:r>
      <w:r w:rsidRPr="004108FA">
        <w:rPr>
          <w:rFonts w:eastAsia="Times New Roman"/>
          <w:b/>
          <w:bCs/>
          <w:lang w:eastAsia="en-IN"/>
        </w:rPr>
        <w:t>Business Responsibility and Sustainability Report (BRSR).</w:t>
      </w:r>
      <w:r w:rsidRPr="004108FA">
        <w:rPr>
          <w:rFonts w:eastAsia="Times New Roman"/>
          <w:lang w:eastAsia="en-IN"/>
        </w:rPr>
        <w:t xml:space="preserve"> The BRSR is accompanied with a guidance note to enable the companies to interpret the scope of disclosures. </w:t>
      </w:r>
    </w:p>
    <w:p w14:paraId="26B3239A" w14:textId="36EFFCDF" w:rsidR="004A0F86" w:rsidRDefault="004A0F86" w:rsidP="006E0DFF">
      <w:pPr>
        <w:pStyle w:val="Default"/>
        <w:jc w:val="both"/>
        <w:rPr>
          <w:rFonts w:eastAsia="Times New Roman"/>
          <w:lang w:eastAsia="en-IN"/>
        </w:rPr>
      </w:pPr>
    </w:p>
    <w:p w14:paraId="2FC4C2EA" w14:textId="41194390" w:rsidR="00CB70DE" w:rsidRDefault="00CB70DE" w:rsidP="006E0DFF">
      <w:pPr>
        <w:pStyle w:val="Default"/>
        <w:jc w:val="both"/>
        <w:rPr>
          <w:rFonts w:eastAsia="Times New Roman"/>
          <w:lang w:eastAsia="en-IN"/>
        </w:rPr>
      </w:pPr>
      <w:r w:rsidRPr="00CB70DE">
        <w:rPr>
          <w:rFonts w:eastAsia="Times New Roman"/>
          <w:lang w:eastAsia="en-IN"/>
        </w:rPr>
        <w:t xml:space="preserve">The BRSR is intended towards having quantitative and standardized disclosures on </w:t>
      </w:r>
      <w:r w:rsidRPr="00FA4F6B">
        <w:rPr>
          <w:rFonts w:eastAsia="Times New Roman"/>
          <w:b/>
          <w:bCs/>
          <w:lang w:eastAsia="en-IN"/>
        </w:rPr>
        <w:t>ESG</w:t>
      </w:r>
      <w:r w:rsidRPr="00CB70DE">
        <w:rPr>
          <w:rFonts w:eastAsia="Times New Roman"/>
          <w:lang w:eastAsia="en-IN"/>
        </w:rPr>
        <w:t xml:space="preserve"> </w:t>
      </w:r>
      <w:r w:rsidR="00FA4F6B">
        <w:rPr>
          <w:rFonts w:eastAsia="Times New Roman"/>
          <w:lang w:eastAsia="en-IN"/>
        </w:rPr>
        <w:t xml:space="preserve">( </w:t>
      </w:r>
      <w:r w:rsidR="00FA4F6B" w:rsidRPr="00FA4F6B">
        <w:rPr>
          <w:rFonts w:eastAsia="Times New Roman"/>
          <w:b/>
          <w:bCs/>
          <w:lang w:eastAsia="en-IN"/>
        </w:rPr>
        <w:t>Environment, Social and Governance</w:t>
      </w:r>
      <w:r w:rsidR="00FA4F6B">
        <w:rPr>
          <w:rFonts w:eastAsia="Times New Roman"/>
          <w:lang w:eastAsia="en-IN"/>
        </w:rPr>
        <w:t xml:space="preserve"> ) </w:t>
      </w:r>
      <w:r w:rsidRPr="00CB70DE">
        <w:rPr>
          <w:rFonts w:eastAsia="Times New Roman"/>
          <w:lang w:eastAsia="en-IN"/>
        </w:rPr>
        <w:t>parameters to enable comparability across companies, sectors and time. Such disclosures will be helpful for investors to make better investment decisions. The BRSR shall also enable companies to engage more meaningfully with their stakeholders, by encouraging them to look beyond financials and towards social and environmental impacts.</w:t>
      </w:r>
    </w:p>
    <w:p w14:paraId="1A582EF4" w14:textId="77777777" w:rsidR="00CB70DE" w:rsidRDefault="00CB70DE" w:rsidP="006E0DFF">
      <w:pPr>
        <w:pStyle w:val="Default"/>
        <w:jc w:val="both"/>
        <w:rPr>
          <w:rFonts w:eastAsia="Times New Roman"/>
          <w:lang w:eastAsia="en-IN"/>
        </w:rPr>
      </w:pPr>
    </w:p>
    <w:p w14:paraId="696909BD" w14:textId="7DA77F6F" w:rsidR="00CB70DE" w:rsidRDefault="00CB70DE" w:rsidP="006E0DFF">
      <w:pPr>
        <w:pStyle w:val="Default"/>
        <w:jc w:val="both"/>
        <w:rPr>
          <w:rFonts w:eastAsia="Times New Roman"/>
          <w:lang w:eastAsia="en-IN"/>
        </w:rPr>
      </w:pPr>
      <w:r>
        <w:rPr>
          <w:b/>
          <w:bCs/>
          <w:sz w:val="23"/>
          <w:szCs w:val="23"/>
        </w:rPr>
        <w:t>Applicability</w:t>
      </w:r>
    </w:p>
    <w:p w14:paraId="6AC11A09" w14:textId="77777777" w:rsidR="00CB70DE" w:rsidRDefault="00CB70DE" w:rsidP="006E0DFF">
      <w:pPr>
        <w:pStyle w:val="Default"/>
        <w:jc w:val="both"/>
        <w:rPr>
          <w:rFonts w:eastAsia="Times New Roman"/>
          <w:lang w:eastAsia="en-IN"/>
        </w:rPr>
      </w:pPr>
    </w:p>
    <w:p w14:paraId="4CF2A9B0" w14:textId="1DD0B51F" w:rsidR="00CB70DE" w:rsidRDefault="00CB70DE" w:rsidP="006E0DFF">
      <w:pPr>
        <w:pStyle w:val="Default"/>
        <w:jc w:val="both"/>
        <w:rPr>
          <w:rFonts w:eastAsia="Times New Roman"/>
          <w:lang w:eastAsia="en-IN"/>
        </w:rPr>
      </w:pPr>
      <w:r w:rsidRPr="00CB70DE">
        <w:rPr>
          <w:rFonts w:eastAsia="Times New Roman"/>
          <w:lang w:eastAsia="en-IN"/>
        </w:rPr>
        <w:t xml:space="preserve">In terms of the aforesaid amendment, with effect from the </w:t>
      </w:r>
      <w:r w:rsidRPr="00CB70DE">
        <w:rPr>
          <w:rFonts w:eastAsia="Times New Roman"/>
          <w:b/>
          <w:bCs/>
          <w:lang w:eastAsia="en-IN"/>
        </w:rPr>
        <w:t>financial year 2022-2023</w:t>
      </w:r>
      <w:r w:rsidRPr="00CB70DE">
        <w:rPr>
          <w:rFonts w:eastAsia="Times New Roman"/>
          <w:lang w:eastAsia="en-IN"/>
        </w:rPr>
        <w:t xml:space="preserve">, filing of BRSR </w:t>
      </w:r>
      <w:r w:rsidRPr="00CB70DE">
        <w:rPr>
          <w:rFonts w:eastAsia="Times New Roman"/>
          <w:b/>
          <w:bCs/>
          <w:lang w:eastAsia="en-IN"/>
        </w:rPr>
        <w:t>shall be mandatory</w:t>
      </w:r>
      <w:r w:rsidRPr="00CB70DE">
        <w:rPr>
          <w:rFonts w:eastAsia="Times New Roman"/>
          <w:lang w:eastAsia="en-IN"/>
        </w:rPr>
        <w:t xml:space="preserve"> for the </w:t>
      </w:r>
      <w:r w:rsidRPr="00CB70DE">
        <w:rPr>
          <w:rFonts w:eastAsia="Times New Roman"/>
          <w:b/>
          <w:bCs/>
          <w:lang w:eastAsia="en-IN"/>
        </w:rPr>
        <w:t>top 1000 listed companies</w:t>
      </w:r>
      <w:r w:rsidRPr="00CB70DE">
        <w:rPr>
          <w:rFonts w:eastAsia="Times New Roman"/>
          <w:lang w:eastAsia="en-IN"/>
        </w:rPr>
        <w:t xml:space="preserve"> (by market capitalization) and shall replace the existing BRR. Filing of BRSR is voluntary for the financial year 2021-22.</w:t>
      </w:r>
    </w:p>
    <w:p w14:paraId="1B0A8A61" w14:textId="77777777" w:rsidR="00CB70DE" w:rsidRDefault="00CB70DE" w:rsidP="006E0DFF">
      <w:pPr>
        <w:pStyle w:val="Default"/>
        <w:jc w:val="both"/>
        <w:rPr>
          <w:rFonts w:eastAsia="Times New Roman"/>
          <w:lang w:eastAsia="en-IN"/>
        </w:rPr>
      </w:pPr>
    </w:p>
    <w:p w14:paraId="1F891A77" w14:textId="702BE6F5" w:rsidR="008421B8" w:rsidRPr="00D7740E" w:rsidRDefault="008421B8" w:rsidP="00E109C6">
      <w:pPr>
        <w:spacing w:after="0" w:line="240" w:lineRule="auto"/>
        <w:jc w:val="both"/>
        <w:rPr>
          <w:rFonts w:ascii="Times New Roman" w:hAnsi="Times New Roman" w:cs="Times New Roman"/>
          <w:sz w:val="24"/>
          <w:szCs w:val="24"/>
        </w:rPr>
      </w:pPr>
    </w:p>
    <w:p w14:paraId="08A8C442" w14:textId="18799D2F" w:rsidR="00E109C6" w:rsidRPr="00D7740E" w:rsidRDefault="00E109C6" w:rsidP="00E109C6">
      <w:pPr>
        <w:spacing w:after="0" w:line="240" w:lineRule="auto"/>
        <w:jc w:val="both"/>
        <w:rPr>
          <w:rFonts w:ascii="Times New Roman" w:hAnsi="Times New Roman" w:cs="Times New Roman"/>
          <w:sz w:val="24"/>
          <w:szCs w:val="24"/>
        </w:rPr>
      </w:pPr>
      <w:r w:rsidRPr="00D7740E">
        <w:rPr>
          <w:rFonts w:ascii="Times New Roman" w:hAnsi="Times New Roman" w:cs="Times New Roman"/>
          <w:sz w:val="24"/>
          <w:szCs w:val="24"/>
        </w:rPr>
        <w:t>CA. M. ASIR RAJA SELVAN</w:t>
      </w:r>
    </w:p>
    <w:p w14:paraId="4D7DBBA4" w14:textId="67AF2D9B" w:rsidR="00E109C6" w:rsidRPr="00D7740E" w:rsidRDefault="00BE7FED" w:rsidP="00E109C6">
      <w:pPr>
        <w:spacing w:after="0" w:line="240" w:lineRule="auto"/>
        <w:jc w:val="both"/>
        <w:rPr>
          <w:rFonts w:ascii="Times New Roman" w:hAnsi="Times New Roman" w:cs="Times New Roman"/>
          <w:sz w:val="24"/>
          <w:szCs w:val="24"/>
        </w:rPr>
      </w:pPr>
      <w:hyperlink r:id="rId5" w:history="1">
        <w:r w:rsidR="00E109C6" w:rsidRPr="00D7740E">
          <w:rPr>
            <w:rStyle w:val="Hyperlink"/>
            <w:rFonts w:ascii="Times New Roman" w:hAnsi="Times New Roman" w:cs="Times New Roman"/>
            <w:sz w:val="24"/>
            <w:szCs w:val="24"/>
          </w:rPr>
          <w:t>asir.cs@gmail.com</w:t>
        </w:r>
      </w:hyperlink>
    </w:p>
    <w:p w14:paraId="6208DA3A" w14:textId="408B8D43" w:rsidR="00E109C6" w:rsidRDefault="00E109C6" w:rsidP="007916F5">
      <w:pPr>
        <w:spacing w:after="0" w:line="240" w:lineRule="auto"/>
        <w:jc w:val="both"/>
        <w:rPr>
          <w:rFonts w:ascii="Times New Roman" w:hAnsi="Times New Roman" w:cs="Times New Roman"/>
          <w:sz w:val="24"/>
          <w:szCs w:val="24"/>
        </w:rPr>
      </w:pPr>
      <w:r w:rsidRPr="00D7740E">
        <w:rPr>
          <w:rFonts w:ascii="Times New Roman" w:hAnsi="Times New Roman" w:cs="Times New Roman"/>
          <w:sz w:val="24"/>
          <w:szCs w:val="24"/>
        </w:rPr>
        <w:t>9500003636</w:t>
      </w:r>
    </w:p>
    <w:p w14:paraId="75CCB2D5" w14:textId="6878C3FF" w:rsidR="00541F52" w:rsidRPr="00D7740E" w:rsidRDefault="00541F52" w:rsidP="007916F5">
      <w:pPr>
        <w:spacing w:after="0" w:line="240" w:lineRule="auto"/>
        <w:jc w:val="both"/>
        <w:rPr>
          <w:rFonts w:ascii="Times New Roman" w:hAnsi="Times New Roman" w:cs="Times New Roman"/>
          <w:sz w:val="24"/>
          <w:szCs w:val="24"/>
        </w:rPr>
      </w:pPr>
    </w:p>
    <w:sectPr w:rsidR="00541F52" w:rsidRPr="00D7740E" w:rsidSect="003C2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B64"/>
    <w:multiLevelType w:val="hybridMultilevel"/>
    <w:tmpl w:val="1382A2DC"/>
    <w:lvl w:ilvl="0" w:tplc="A3D236AE">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0BE16205"/>
    <w:multiLevelType w:val="hybridMultilevel"/>
    <w:tmpl w:val="494E90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B92321"/>
    <w:multiLevelType w:val="hybridMultilevel"/>
    <w:tmpl w:val="A22CDFB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3B0DEB"/>
    <w:multiLevelType w:val="hybridMultilevel"/>
    <w:tmpl w:val="6010D1EA"/>
    <w:lvl w:ilvl="0" w:tplc="C354065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96813E4"/>
    <w:multiLevelType w:val="hybridMultilevel"/>
    <w:tmpl w:val="393287E8"/>
    <w:lvl w:ilvl="0" w:tplc="D4C2D61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387508A"/>
    <w:multiLevelType w:val="hybridMultilevel"/>
    <w:tmpl w:val="0BF2C020"/>
    <w:lvl w:ilvl="0" w:tplc="DF24FFD4">
      <w:start w:val="1"/>
      <w:numFmt w:val="lowerRoman"/>
      <w:lvlText w:val="(%1)"/>
      <w:lvlJc w:val="left"/>
      <w:pPr>
        <w:ind w:left="1440" w:hanging="720"/>
      </w:pPr>
      <w:rPr>
        <w:rFonts w:hint="default"/>
        <w:b w:val="0"/>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6027371"/>
    <w:multiLevelType w:val="hybridMultilevel"/>
    <w:tmpl w:val="3F728E32"/>
    <w:lvl w:ilvl="0" w:tplc="845673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C9E132D"/>
    <w:multiLevelType w:val="hybridMultilevel"/>
    <w:tmpl w:val="9800BD00"/>
    <w:lvl w:ilvl="0" w:tplc="E40A0E14">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4CD41709"/>
    <w:multiLevelType w:val="hybridMultilevel"/>
    <w:tmpl w:val="9D86C5EC"/>
    <w:lvl w:ilvl="0" w:tplc="8AAA1B2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53A9525C"/>
    <w:multiLevelType w:val="hybridMultilevel"/>
    <w:tmpl w:val="11E83710"/>
    <w:lvl w:ilvl="0" w:tplc="9D18188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54533CF2"/>
    <w:multiLevelType w:val="hybridMultilevel"/>
    <w:tmpl w:val="D2C6891E"/>
    <w:lvl w:ilvl="0" w:tplc="DF24FFD4">
      <w:start w:val="1"/>
      <w:numFmt w:val="lowerRoman"/>
      <w:lvlText w:val="(%1)"/>
      <w:lvlJc w:val="left"/>
      <w:pPr>
        <w:ind w:left="1440" w:hanging="720"/>
      </w:pPr>
      <w:rPr>
        <w:rFonts w:hint="default"/>
        <w:b w:val="0"/>
        <w:color w:val="auto"/>
      </w:rPr>
    </w:lvl>
    <w:lvl w:ilvl="1" w:tplc="EFBEF3A8">
      <w:start w:val="1"/>
      <w:numFmt w:val="lowerLetter"/>
      <w:lvlText w:val="%2."/>
      <w:lvlJc w:val="left"/>
      <w:pPr>
        <w:ind w:left="1800" w:hanging="360"/>
      </w:pPr>
      <w:rPr>
        <w:b/>
        <w:bCs/>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ED67E1A"/>
    <w:multiLevelType w:val="hybridMultilevel"/>
    <w:tmpl w:val="5BAA06B0"/>
    <w:lvl w:ilvl="0" w:tplc="D7C2DE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B445067"/>
    <w:multiLevelType w:val="hybridMultilevel"/>
    <w:tmpl w:val="9A96DFD2"/>
    <w:lvl w:ilvl="0" w:tplc="D86AF9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70456988"/>
    <w:multiLevelType w:val="hybridMultilevel"/>
    <w:tmpl w:val="7D6E7674"/>
    <w:lvl w:ilvl="0" w:tplc="52A0396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1477515"/>
    <w:multiLevelType w:val="hybridMultilevel"/>
    <w:tmpl w:val="61E402FA"/>
    <w:lvl w:ilvl="0" w:tplc="39F00C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A944154"/>
    <w:multiLevelType w:val="hybridMultilevel"/>
    <w:tmpl w:val="16FC4776"/>
    <w:lvl w:ilvl="0" w:tplc="00F87DC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
  </w:num>
  <w:num w:numId="5">
    <w:abstractNumId w:val="14"/>
  </w:num>
  <w:num w:numId="6">
    <w:abstractNumId w:val="6"/>
  </w:num>
  <w:num w:numId="7">
    <w:abstractNumId w:val="5"/>
  </w:num>
  <w:num w:numId="8">
    <w:abstractNumId w:val="0"/>
  </w:num>
  <w:num w:numId="9">
    <w:abstractNumId w:val="10"/>
  </w:num>
  <w:num w:numId="10">
    <w:abstractNumId w:val="3"/>
  </w:num>
  <w:num w:numId="11">
    <w:abstractNumId w:val="12"/>
  </w:num>
  <w:num w:numId="12">
    <w:abstractNumId w:val="13"/>
  </w:num>
  <w:num w:numId="13">
    <w:abstractNumId w:val="15"/>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C0"/>
    <w:rsid w:val="00001851"/>
    <w:rsid w:val="00003A20"/>
    <w:rsid w:val="00012943"/>
    <w:rsid w:val="0001373F"/>
    <w:rsid w:val="00020A65"/>
    <w:rsid w:val="00022515"/>
    <w:rsid w:val="00035FAD"/>
    <w:rsid w:val="0003682C"/>
    <w:rsid w:val="00050243"/>
    <w:rsid w:val="0005315F"/>
    <w:rsid w:val="0005321C"/>
    <w:rsid w:val="00057A0A"/>
    <w:rsid w:val="0006727A"/>
    <w:rsid w:val="00067712"/>
    <w:rsid w:val="00067CC1"/>
    <w:rsid w:val="00074B92"/>
    <w:rsid w:val="000A42B1"/>
    <w:rsid w:val="000C299D"/>
    <w:rsid w:val="000C526A"/>
    <w:rsid w:val="000D0210"/>
    <w:rsid w:val="00107622"/>
    <w:rsid w:val="00126A69"/>
    <w:rsid w:val="001437B9"/>
    <w:rsid w:val="00156358"/>
    <w:rsid w:val="00165405"/>
    <w:rsid w:val="00173205"/>
    <w:rsid w:val="00176130"/>
    <w:rsid w:val="00181C62"/>
    <w:rsid w:val="00194DDF"/>
    <w:rsid w:val="001A4104"/>
    <w:rsid w:val="001A5DBB"/>
    <w:rsid w:val="001B3CA7"/>
    <w:rsid w:val="001C0E41"/>
    <w:rsid w:val="001C48F3"/>
    <w:rsid w:val="001D038C"/>
    <w:rsid w:val="001D048C"/>
    <w:rsid w:val="001D05A4"/>
    <w:rsid w:val="001D3D73"/>
    <w:rsid w:val="001F51C7"/>
    <w:rsid w:val="001F73EE"/>
    <w:rsid w:val="0021398C"/>
    <w:rsid w:val="00221B87"/>
    <w:rsid w:val="00226D3A"/>
    <w:rsid w:val="00233947"/>
    <w:rsid w:val="002378C3"/>
    <w:rsid w:val="00237B05"/>
    <w:rsid w:val="00240EE0"/>
    <w:rsid w:val="00246F8B"/>
    <w:rsid w:val="0025646B"/>
    <w:rsid w:val="00256D56"/>
    <w:rsid w:val="002619B9"/>
    <w:rsid w:val="00270303"/>
    <w:rsid w:val="0028051E"/>
    <w:rsid w:val="002A11CA"/>
    <w:rsid w:val="002B3743"/>
    <w:rsid w:val="002B65A9"/>
    <w:rsid w:val="002C7189"/>
    <w:rsid w:val="002D0F93"/>
    <w:rsid w:val="002D6C11"/>
    <w:rsid w:val="002E5A2F"/>
    <w:rsid w:val="002F329C"/>
    <w:rsid w:val="002F7B35"/>
    <w:rsid w:val="0032008A"/>
    <w:rsid w:val="00347ED6"/>
    <w:rsid w:val="00355844"/>
    <w:rsid w:val="00364EF5"/>
    <w:rsid w:val="00374B78"/>
    <w:rsid w:val="00375538"/>
    <w:rsid w:val="003764E3"/>
    <w:rsid w:val="00387077"/>
    <w:rsid w:val="00392F60"/>
    <w:rsid w:val="00393FF8"/>
    <w:rsid w:val="003A345A"/>
    <w:rsid w:val="003A4D00"/>
    <w:rsid w:val="003B78F4"/>
    <w:rsid w:val="003C2B98"/>
    <w:rsid w:val="003C4BA1"/>
    <w:rsid w:val="003E38A8"/>
    <w:rsid w:val="0040644E"/>
    <w:rsid w:val="004108FA"/>
    <w:rsid w:val="00424967"/>
    <w:rsid w:val="00440BAD"/>
    <w:rsid w:val="004430A1"/>
    <w:rsid w:val="0045291E"/>
    <w:rsid w:val="00463AC9"/>
    <w:rsid w:val="00466FFB"/>
    <w:rsid w:val="004710FE"/>
    <w:rsid w:val="00471A18"/>
    <w:rsid w:val="00472265"/>
    <w:rsid w:val="00481680"/>
    <w:rsid w:val="00481E2B"/>
    <w:rsid w:val="004838DE"/>
    <w:rsid w:val="00495957"/>
    <w:rsid w:val="00497C21"/>
    <w:rsid w:val="004A0F86"/>
    <w:rsid w:val="004B1C6D"/>
    <w:rsid w:val="004B7AE1"/>
    <w:rsid w:val="004C6608"/>
    <w:rsid w:val="004C7E05"/>
    <w:rsid w:val="004E412B"/>
    <w:rsid w:val="004E4365"/>
    <w:rsid w:val="004F1A70"/>
    <w:rsid w:val="005063D6"/>
    <w:rsid w:val="005360E1"/>
    <w:rsid w:val="00541F52"/>
    <w:rsid w:val="005611D6"/>
    <w:rsid w:val="005765AE"/>
    <w:rsid w:val="005768BF"/>
    <w:rsid w:val="00583A62"/>
    <w:rsid w:val="00595991"/>
    <w:rsid w:val="005A76B4"/>
    <w:rsid w:val="005B02FE"/>
    <w:rsid w:val="005B5B2B"/>
    <w:rsid w:val="005B5B9D"/>
    <w:rsid w:val="005C7DAE"/>
    <w:rsid w:val="005E48E2"/>
    <w:rsid w:val="005E537E"/>
    <w:rsid w:val="006079B0"/>
    <w:rsid w:val="00621BCB"/>
    <w:rsid w:val="00624AF3"/>
    <w:rsid w:val="00631434"/>
    <w:rsid w:val="006413FF"/>
    <w:rsid w:val="00643A8E"/>
    <w:rsid w:val="006464D5"/>
    <w:rsid w:val="006474B7"/>
    <w:rsid w:val="00652D3E"/>
    <w:rsid w:val="00653580"/>
    <w:rsid w:val="00654DEC"/>
    <w:rsid w:val="00657794"/>
    <w:rsid w:val="0066238F"/>
    <w:rsid w:val="006667E3"/>
    <w:rsid w:val="0067056F"/>
    <w:rsid w:val="00673C89"/>
    <w:rsid w:val="00681AC6"/>
    <w:rsid w:val="00681B44"/>
    <w:rsid w:val="00682205"/>
    <w:rsid w:val="00682992"/>
    <w:rsid w:val="00692EAC"/>
    <w:rsid w:val="006A2CFF"/>
    <w:rsid w:val="006A7B16"/>
    <w:rsid w:val="006B7E0E"/>
    <w:rsid w:val="006C2D5A"/>
    <w:rsid w:val="006C43DF"/>
    <w:rsid w:val="006D5E91"/>
    <w:rsid w:val="006E0DFF"/>
    <w:rsid w:val="006F176E"/>
    <w:rsid w:val="00706CF1"/>
    <w:rsid w:val="0072076E"/>
    <w:rsid w:val="007211D8"/>
    <w:rsid w:val="00723BB7"/>
    <w:rsid w:val="00737D0E"/>
    <w:rsid w:val="0074342C"/>
    <w:rsid w:val="00753BD6"/>
    <w:rsid w:val="00761741"/>
    <w:rsid w:val="00777DA9"/>
    <w:rsid w:val="00780936"/>
    <w:rsid w:val="007916F5"/>
    <w:rsid w:val="00792DDB"/>
    <w:rsid w:val="00793D6C"/>
    <w:rsid w:val="0079732B"/>
    <w:rsid w:val="007C7761"/>
    <w:rsid w:val="007D25EA"/>
    <w:rsid w:val="007E0115"/>
    <w:rsid w:val="007E5CCD"/>
    <w:rsid w:val="007E7E7E"/>
    <w:rsid w:val="00825083"/>
    <w:rsid w:val="00837F82"/>
    <w:rsid w:val="00841392"/>
    <w:rsid w:val="008421B8"/>
    <w:rsid w:val="008545AE"/>
    <w:rsid w:val="008608FA"/>
    <w:rsid w:val="0086546E"/>
    <w:rsid w:val="008671A5"/>
    <w:rsid w:val="00873C77"/>
    <w:rsid w:val="00883402"/>
    <w:rsid w:val="008933CB"/>
    <w:rsid w:val="008A494E"/>
    <w:rsid w:val="008A5945"/>
    <w:rsid w:val="008C2E99"/>
    <w:rsid w:val="008C4A95"/>
    <w:rsid w:val="008D196B"/>
    <w:rsid w:val="008E4D89"/>
    <w:rsid w:val="008F2DA3"/>
    <w:rsid w:val="008F31D9"/>
    <w:rsid w:val="00901BB9"/>
    <w:rsid w:val="0091547A"/>
    <w:rsid w:val="00915A5E"/>
    <w:rsid w:val="00930273"/>
    <w:rsid w:val="00934935"/>
    <w:rsid w:val="009424B5"/>
    <w:rsid w:val="0096465B"/>
    <w:rsid w:val="009655CA"/>
    <w:rsid w:val="009737AF"/>
    <w:rsid w:val="00976F63"/>
    <w:rsid w:val="00981AAA"/>
    <w:rsid w:val="009850A3"/>
    <w:rsid w:val="0098528B"/>
    <w:rsid w:val="009972E4"/>
    <w:rsid w:val="009A36F8"/>
    <w:rsid w:val="009A4F93"/>
    <w:rsid w:val="009D5E07"/>
    <w:rsid w:val="009E17C1"/>
    <w:rsid w:val="009E24AF"/>
    <w:rsid w:val="009F709F"/>
    <w:rsid w:val="00A05932"/>
    <w:rsid w:val="00A10D3E"/>
    <w:rsid w:val="00A158F8"/>
    <w:rsid w:val="00A17407"/>
    <w:rsid w:val="00A205CC"/>
    <w:rsid w:val="00A373B8"/>
    <w:rsid w:val="00A3759C"/>
    <w:rsid w:val="00A4102E"/>
    <w:rsid w:val="00A56BB2"/>
    <w:rsid w:val="00A77DF1"/>
    <w:rsid w:val="00A81FC0"/>
    <w:rsid w:val="00A82447"/>
    <w:rsid w:val="00A86BE8"/>
    <w:rsid w:val="00A908BF"/>
    <w:rsid w:val="00A93EA1"/>
    <w:rsid w:val="00AB5F2B"/>
    <w:rsid w:val="00AC2F3A"/>
    <w:rsid w:val="00AC3888"/>
    <w:rsid w:val="00AC5656"/>
    <w:rsid w:val="00AC79B7"/>
    <w:rsid w:val="00B04717"/>
    <w:rsid w:val="00B22667"/>
    <w:rsid w:val="00B26707"/>
    <w:rsid w:val="00B40779"/>
    <w:rsid w:val="00B41499"/>
    <w:rsid w:val="00B4240B"/>
    <w:rsid w:val="00B440DC"/>
    <w:rsid w:val="00B5232B"/>
    <w:rsid w:val="00B60FB9"/>
    <w:rsid w:val="00B76AE2"/>
    <w:rsid w:val="00BA1DD5"/>
    <w:rsid w:val="00BB4A32"/>
    <w:rsid w:val="00BC6C1A"/>
    <w:rsid w:val="00BE6598"/>
    <w:rsid w:val="00BE754E"/>
    <w:rsid w:val="00BE7FED"/>
    <w:rsid w:val="00C2355E"/>
    <w:rsid w:val="00C30478"/>
    <w:rsid w:val="00C30D3B"/>
    <w:rsid w:val="00C33A4C"/>
    <w:rsid w:val="00C364AF"/>
    <w:rsid w:val="00C378E8"/>
    <w:rsid w:val="00C679AA"/>
    <w:rsid w:val="00C67EEF"/>
    <w:rsid w:val="00C70865"/>
    <w:rsid w:val="00C82EFD"/>
    <w:rsid w:val="00C93836"/>
    <w:rsid w:val="00C97698"/>
    <w:rsid w:val="00CA0E8E"/>
    <w:rsid w:val="00CB2455"/>
    <w:rsid w:val="00CB451D"/>
    <w:rsid w:val="00CB70DE"/>
    <w:rsid w:val="00CC640E"/>
    <w:rsid w:val="00CD1E69"/>
    <w:rsid w:val="00CD35F8"/>
    <w:rsid w:val="00CD6776"/>
    <w:rsid w:val="00CE1E94"/>
    <w:rsid w:val="00CF7C20"/>
    <w:rsid w:val="00D10D6A"/>
    <w:rsid w:val="00D31421"/>
    <w:rsid w:val="00D408E9"/>
    <w:rsid w:val="00D4350C"/>
    <w:rsid w:val="00D43A19"/>
    <w:rsid w:val="00D7740E"/>
    <w:rsid w:val="00D77682"/>
    <w:rsid w:val="00D82089"/>
    <w:rsid w:val="00D833FB"/>
    <w:rsid w:val="00D918F6"/>
    <w:rsid w:val="00DA434F"/>
    <w:rsid w:val="00DA6BAF"/>
    <w:rsid w:val="00DC3A26"/>
    <w:rsid w:val="00DD7E90"/>
    <w:rsid w:val="00DE06DC"/>
    <w:rsid w:val="00DE29F4"/>
    <w:rsid w:val="00DE344D"/>
    <w:rsid w:val="00E100DF"/>
    <w:rsid w:val="00E109C6"/>
    <w:rsid w:val="00E35B48"/>
    <w:rsid w:val="00E4364A"/>
    <w:rsid w:val="00E43C6D"/>
    <w:rsid w:val="00E56A98"/>
    <w:rsid w:val="00E56C55"/>
    <w:rsid w:val="00E644D7"/>
    <w:rsid w:val="00E75DCC"/>
    <w:rsid w:val="00E77546"/>
    <w:rsid w:val="00E821CF"/>
    <w:rsid w:val="00E9636B"/>
    <w:rsid w:val="00EB1124"/>
    <w:rsid w:val="00ED28AA"/>
    <w:rsid w:val="00ED4D0F"/>
    <w:rsid w:val="00ED6972"/>
    <w:rsid w:val="00ED69CA"/>
    <w:rsid w:val="00EE379A"/>
    <w:rsid w:val="00EE3DA2"/>
    <w:rsid w:val="00EE3FA5"/>
    <w:rsid w:val="00EF1358"/>
    <w:rsid w:val="00F02763"/>
    <w:rsid w:val="00F02A62"/>
    <w:rsid w:val="00F13227"/>
    <w:rsid w:val="00F157DA"/>
    <w:rsid w:val="00F17551"/>
    <w:rsid w:val="00F42D85"/>
    <w:rsid w:val="00F46BA8"/>
    <w:rsid w:val="00F62616"/>
    <w:rsid w:val="00F65FF5"/>
    <w:rsid w:val="00F67180"/>
    <w:rsid w:val="00F71E16"/>
    <w:rsid w:val="00F74606"/>
    <w:rsid w:val="00F81A5D"/>
    <w:rsid w:val="00F82EB2"/>
    <w:rsid w:val="00F8725F"/>
    <w:rsid w:val="00FA4CC2"/>
    <w:rsid w:val="00FA4F6B"/>
    <w:rsid w:val="00FB161F"/>
    <w:rsid w:val="00FB6628"/>
    <w:rsid w:val="00FC3F33"/>
    <w:rsid w:val="00FD29FD"/>
    <w:rsid w:val="00FD723D"/>
    <w:rsid w:val="00FE1CDB"/>
    <w:rsid w:val="00FE60B5"/>
    <w:rsid w:val="00FF60A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A49F"/>
  <w15:chartTrackingRefBased/>
  <w15:docId w15:val="{B1DCAA25-FF8D-4B96-8901-A46177A8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BCB"/>
    <w:pPr>
      <w:ind w:left="720"/>
      <w:contextualSpacing/>
    </w:pPr>
  </w:style>
  <w:style w:type="paragraph" w:customStyle="1" w:styleId="Default">
    <w:name w:val="Default"/>
    <w:rsid w:val="00706CF1"/>
    <w:pPr>
      <w:autoSpaceDE w:val="0"/>
      <w:autoSpaceDN w:val="0"/>
      <w:adjustRightInd w:val="0"/>
      <w:spacing w:after="0" w:line="240" w:lineRule="auto"/>
    </w:pPr>
    <w:rPr>
      <w:rFonts w:ascii="Times New Roman" w:hAnsi="Times New Roman" w:cs="Times New Roman"/>
      <w:color w:val="000000"/>
      <w:sz w:val="24"/>
      <w:szCs w:val="24"/>
      <w:lang w:bidi="ta-IN"/>
    </w:rPr>
  </w:style>
  <w:style w:type="paragraph" w:styleId="NormalWeb">
    <w:name w:val="Normal (Web)"/>
    <w:basedOn w:val="Normal"/>
    <w:uiPriority w:val="99"/>
    <w:semiHidden/>
    <w:unhideWhenUsed/>
    <w:rsid w:val="00022515"/>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Hyperlink">
    <w:name w:val="Hyperlink"/>
    <w:basedOn w:val="DefaultParagraphFont"/>
    <w:uiPriority w:val="99"/>
    <w:unhideWhenUsed/>
    <w:rsid w:val="00E109C6"/>
    <w:rPr>
      <w:color w:val="0563C1" w:themeColor="hyperlink"/>
      <w:u w:val="single"/>
    </w:rPr>
  </w:style>
  <w:style w:type="table" w:styleId="TableGrid">
    <w:name w:val="Table Grid"/>
    <w:basedOn w:val="TableNormal"/>
    <w:uiPriority w:val="39"/>
    <w:rsid w:val="0005315F"/>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15F"/>
    <w:pPr>
      <w:tabs>
        <w:tab w:val="center" w:pos="4513"/>
        <w:tab w:val="right" w:pos="9026"/>
      </w:tabs>
      <w:spacing w:after="0" w:line="240" w:lineRule="auto"/>
    </w:pPr>
    <w:rPr>
      <w:lang w:bidi="ta-IN"/>
    </w:rPr>
  </w:style>
  <w:style w:type="character" w:customStyle="1" w:styleId="HeaderChar">
    <w:name w:val="Header Char"/>
    <w:basedOn w:val="DefaultParagraphFont"/>
    <w:link w:val="Header"/>
    <w:uiPriority w:val="99"/>
    <w:rsid w:val="0005315F"/>
    <w:rPr>
      <w:lang w:bidi="ta-IN"/>
    </w:rPr>
  </w:style>
  <w:style w:type="paragraph" w:styleId="Footer">
    <w:name w:val="footer"/>
    <w:basedOn w:val="Normal"/>
    <w:link w:val="FooterChar"/>
    <w:uiPriority w:val="99"/>
    <w:unhideWhenUsed/>
    <w:rsid w:val="0005315F"/>
    <w:pPr>
      <w:tabs>
        <w:tab w:val="center" w:pos="4513"/>
        <w:tab w:val="right" w:pos="9026"/>
      </w:tabs>
      <w:spacing w:after="0" w:line="240" w:lineRule="auto"/>
    </w:pPr>
    <w:rPr>
      <w:lang w:bidi="ta-IN"/>
    </w:rPr>
  </w:style>
  <w:style w:type="character" w:customStyle="1" w:styleId="FooterChar">
    <w:name w:val="Footer Char"/>
    <w:basedOn w:val="DefaultParagraphFont"/>
    <w:link w:val="Footer"/>
    <w:uiPriority w:val="99"/>
    <w:rsid w:val="0005315F"/>
    <w:rPr>
      <w:lang w:bidi="ta-IN"/>
    </w:rPr>
  </w:style>
  <w:style w:type="character" w:styleId="UnresolvedMention">
    <w:name w:val="Unresolved Mention"/>
    <w:basedOn w:val="DefaultParagraphFont"/>
    <w:uiPriority w:val="99"/>
    <w:semiHidden/>
    <w:unhideWhenUsed/>
    <w:rsid w:val="00053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620">
      <w:bodyDiv w:val="1"/>
      <w:marLeft w:val="0"/>
      <w:marRight w:val="0"/>
      <w:marTop w:val="0"/>
      <w:marBottom w:val="0"/>
      <w:divBdr>
        <w:top w:val="none" w:sz="0" w:space="0" w:color="auto"/>
        <w:left w:val="none" w:sz="0" w:space="0" w:color="auto"/>
        <w:bottom w:val="none" w:sz="0" w:space="0" w:color="auto"/>
        <w:right w:val="none" w:sz="0" w:space="0" w:color="auto"/>
      </w:divBdr>
    </w:div>
    <w:div w:id="225803205">
      <w:bodyDiv w:val="1"/>
      <w:marLeft w:val="0"/>
      <w:marRight w:val="0"/>
      <w:marTop w:val="0"/>
      <w:marBottom w:val="0"/>
      <w:divBdr>
        <w:top w:val="none" w:sz="0" w:space="0" w:color="auto"/>
        <w:left w:val="none" w:sz="0" w:space="0" w:color="auto"/>
        <w:bottom w:val="none" w:sz="0" w:space="0" w:color="auto"/>
        <w:right w:val="none" w:sz="0" w:space="0" w:color="auto"/>
      </w:divBdr>
    </w:div>
    <w:div w:id="228732262">
      <w:bodyDiv w:val="1"/>
      <w:marLeft w:val="0"/>
      <w:marRight w:val="0"/>
      <w:marTop w:val="0"/>
      <w:marBottom w:val="0"/>
      <w:divBdr>
        <w:top w:val="none" w:sz="0" w:space="0" w:color="auto"/>
        <w:left w:val="none" w:sz="0" w:space="0" w:color="auto"/>
        <w:bottom w:val="none" w:sz="0" w:space="0" w:color="auto"/>
        <w:right w:val="none" w:sz="0" w:space="0" w:color="auto"/>
      </w:divBdr>
    </w:div>
    <w:div w:id="382142031">
      <w:bodyDiv w:val="1"/>
      <w:marLeft w:val="0"/>
      <w:marRight w:val="0"/>
      <w:marTop w:val="0"/>
      <w:marBottom w:val="0"/>
      <w:divBdr>
        <w:top w:val="none" w:sz="0" w:space="0" w:color="auto"/>
        <w:left w:val="none" w:sz="0" w:space="0" w:color="auto"/>
        <w:bottom w:val="none" w:sz="0" w:space="0" w:color="auto"/>
        <w:right w:val="none" w:sz="0" w:space="0" w:color="auto"/>
      </w:divBdr>
      <w:divsChild>
        <w:div w:id="900555417">
          <w:marLeft w:val="0"/>
          <w:marRight w:val="0"/>
          <w:marTop w:val="15"/>
          <w:marBottom w:val="0"/>
          <w:divBdr>
            <w:top w:val="none" w:sz="0" w:space="0" w:color="auto"/>
            <w:left w:val="none" w:sz="0" w:space="0" w:color="auto"/>
            <w:bottom w:val="none" w:sz="0" w:space="0" w:color="auto"/>
            <w:right w:val="none" w:sz="0" w:space="0" w:color="auto"/>
          </w:divBdr>
          <w:divsChild>
            <w:div w:id="1807166168">
              <w:marLeft w:val="0"/>
              <w:marRight w:val="0"/>
              <w:marTop w:val="0"/>
              <w:marBottom w:val="0"/>
              <w:divBdr>
                <w:top w:val="none" w:sz="0" w:space="0" w:color="auto"/>
                <w:left w:val="none" w:sz="0" w:space="0" w:color="auto"/>
                <w:bottom w:val="none" w:sz="0" w:space="0" w:color="auto"/>
                <w:right w:val="none" w:sz="0" w:space="0" w:color="auto"/>
              </w:divBdr>
              <w:divsChild>
                <w:div w:id="69156844">
                  <w:marLeft w:val="0"/>
                  <w:marRight w:val="0"/>
                  <w:marTop w:val="0"/>
                  <w:marBottom w:val="0"/>
                  <w:divBdr>
                    <w:top w:val="none" w:sz="0" w:space="0" w:color="auto"/>
                    <w:left w:val="none" w:sz="0" w:space="0" w:color="auto"/>
                    <w:bottom w:val="none" w:sz="0" w:space="0" w:color="auto"/>
                    <w:right w:val="none" w:sz="0" w:space="0" w:color="auto"/>
                  </w:divBdr>
                </w:div>
                <w:div w:id="1695307827">
                  <w:marLeft w:val="0"/>
                  <w:marRight w:val="0"/>
                  <w:marTop w:val="0"/>
                  <w:marBottom w:val="0"/>
                  <w:divBdr>
                    <w:top w:val="none" w:sz="0" w:space="0" w:color="auto"/>
                    <w:left w:val="none" w:sz="0" w:space="0" w:color="auto"/>
                    <w:bottom w:val="none" w:sz="0" w:space="0" w:color="auto"/>
                    <w:right w:val="none" w:sz="0" w:space="0" w:color="auto"/>
                  </w:divBdr>
                </w:div>
                <w:div w:id="1355881866">
                  <w:marLeft w:val="0"/>
                  <w:marRight w:val="0"/>
                  <w:marTop w:val="0"/>
                  <w:marBottom w:val="0"/>
                  <w:divBdr>
                    <w:top w:val="none" w:sz="0" w:space="0" w:color="auto"/>
                    <w:left w:val="none" w:sz="0" w:space="0" w:color="auto"/>
                    <w:bottom w:val="none" w:sz="0" w:space="0" w:color="auto"/>
                    <w:right w:val="none" w:sz="0" w:space="0" w:color="auto"/>
                  </w:divBdr>
                </w:div>
                <w:div w:id="1051927240">
                  <w:marLeft w:val="0"/>
                  <w:marRight w:val="0"/>
                  <w:marTop w:val="0"/>
                  <w:marBottom w:val="0"/>
                  <w:divBdr>
                    <w:top w:val="none" w:sz="0" w:space="0" w:color="auto"/>
                    <w:left w:val="none" w:sz="0" w:space="0" w:color="auto"/>
                    <w:bottom w:val="none" w:sz="0" w:space="0" w:color="auto"/>
                    <w:right w:val="none" w:sz="0" w:space="0" w:color="auto"/>
                  </w:divBdr>
                </w:div>
                <w:div w:id="1535725751">
                  <w:marLeft w:val="0"/>
                  <w:marRight w:val="0"/>
                  <w:marTop w:val="0"/>
                  <w:marBottom w:val="0"/>
                  <w:divBdr>
                    <w:top w:val="none" w:sz="0" w:space="0" w:color="auto"/>
                    <w:left w:val="none" w:sz="0" w:space="0" w:color="auto"/>
                    <w:bottom w:val="none" w:sz="0" w:space="0" w:color="auto"/>
                    <w:right w:val="none" w:sz="0" w:space="0" w:color="auto"/>
                  </w:divBdr>
                </w:div>
                <w:div w:id="428935033">
                  <w:marLeft w:val="0"/>
                  <w:marRight w:val="0"/>
                  <w:marTop w:val="0"/>
                  <w:marBottom w:val="0"/>
                  <w:divBdr>
                    <w:top w:val="none" w:sz="0" w:space="0" w:color="auto"/>
                    <w:left w:val="none" w:sz="0" w:space="0" w:color="auto"/>
                    <w:bottom w:val="none" w:sz="0" w:space="0" w:color="auto"/>
                    <w:right w:val="none" w:sz="0" w:space="0" w:color="auto"/>
                  </w:divBdr>
                </w:div>
                <w:div w:id="774328718">
                  <w:marLeft w:val="0"/>
                  <w:marRight w:val="0"/>
                  <w:marTop w:val="0"/>
                  <w:marBottom w:val="0"/>
                  <w:divBdr>
                    <w:top w:val="none" w:sz="0" w:space="0" w:color="auto"/>
                    <w:left w:val="none" w:sz="0" w:space="0" w:color="auto"/>
                    <w:bottom w:val="none" w:sz="0" w:space="0" w:color="auto"/>
                    <w:right w:val="none" w:sz="0" w:space="0" w:color="auto"/>
                  </w:divBdr>
                </w:div>
                <w:div w:id="1439718072">
                  <w:marLeft w:val="0"/>
                  <w:marRight w:val="0"/>
                  <w:marTop w:val="0"/>
                  <w:marBottom w:val="0"/>
                  <w:divBdr>
                    <w:top w:val="none" w:sz="0" w:space="0" w:color="auto"/>
                    <w:left w:val="none" w:sz="0" w:space="0" w:color="auto"/>
                    <w:bottom w:val="none" w:sz="0" w:space="0" w:color="auto"/>
                    <w:right w:val="none" w:sz="0" w:space="0" w:color="auto"/>
                  </w:divBdr>
                </w:div>
                <w:div w:id="1779329358">
                  <w:marLeft w:val="0"/>
                  <w:marRight w:val="0"/>
                  <w:marTop w:val="0"/>
                  <w:marBottom w:val="0"/>
                  <w:divBdr>
                    <w:top w:val="none" w:sz="0" w:space="0" w:color="auto"/>
                    <w:left w:val="none" w:sz="0" w:space="0" w:color="auto"/>
                    <w:bottom w:val="none" w:sz="0" w:space="0" w:color="auto"/>
                    <w:right w:val="none" w:sz="0" w:space="0" w:color="auto"/>
                  </w:divBdr>
                </w:div>
                <w:div w:id="57897068">
                  <w:marLeft w:val="0"/>
                  <w:marRight w:val="0"/>
                  <w:marTop w:val="0"/>
                  <w:marBottom w:val="0"/>
                  <w:divBdr>
                    <w:top w:val="none" w:sz="0" w:space="0" w:color="auto"/>
                    <w:left w:val="none" w:sz="0" w:space="0" w:color="auto"/>
                    <w:bottom w:val="none" w:sz="0" w:space="0" w:color="auto"/>
                    <w:right w:val="none" w:sz="0" w:space="0" w:color="auto"/>
                  </w:divBdr>
                </w:div>
                <w:div w:id="1980112210">
                  <w:marLeft w:val="0"/>
                  <w:marRight w:val="0"/>
                  <w:marTop w:val="0"/>
                  <w:marBottom w:val="0"/>
                  <w:divBdr>
                    <w:top w:val="none" w:sz="0" w:space="0" w:color="auto"/>
                    <w:left w:val="none" w:sz="0" w:space="0" w:color="auto"/>
                    <w:bottom w:val="none" w:sz="0" w:space="0" w:color="auto"/>
                    <w:right w:val="none" w:sz="0" w:space="0" w:color="auto"/>
                  </w:divBdr>
                </w:div>
                <w:div w:id="1765882868">
                  <w:marLeft w:val="0"/>
                  <w:marRight w:val="0"/>
                  <w:marTop w:val="0"/>
                  <w:marBottom w:val="0"/>
                  <w:divBdr>
                    <w:top w:val="none" w:sz="0" w:space="0" w:color="auto"/>
                    <w:left w:val="none" w:sz="0" w:space="0" w:color="auto"/>
                    <w:bottom w:val="none" w:sz="0" w:space="0" w:color="auto"/>
                    <w:right w:val="none" w:sz="0" w:space="0" w:color="auto"/>
                  </w:divBdr>
                </w:div>
                <w:div w:id="530798220">
                  <w:marLeft w:val="0"/>
                  <w:marRight w:val="0"/>
                  <w:marTop w:val="0"/>
                  <w:marBottom w:val="0"/>
                  <w:divBdr>
                    <w:top w:val="none" w:sz="0" w:space="0" w:color="auto"/>
                    <w:left w:val="none" w:sz="0" w:space="0" w:color="auto"/>
                    <w:bottom w:val="none" w:sz="0" w:space="0" w:color="auto"/>
                    <w:right w:val="none" w:sz="0" w:space="0" w:color="auto"/>
                  </w:divBdr>
                </w:div>
                <w:div w:id="1243830439">
                  <w:marLeft w:val="0"/>
                  <w:marRight w:val="0"/>
                  <w:marTop w:val="0"/>
                  <w:marBottom w:val="0"/>
                  <w:divBdr>
                    <w:top w:val="none" w:sz="0" w:space="0" w:color="auto"/>
                    <w:left w:val="none" w:sz="0" w:space="0" w:color="auto"/>
                    <w:bottom w:val="none" w:sz="0" w:space="0" w:color="auto"/>
                    <w:right w:val="none" w:sz="0" w:space="0" w:color="auto"/>
                  </w:divBdr>
                </w:div>
                <w:div w:id="594630343">
                  <w:marLeft w:val="0"/>
                  <w:marRight w:val="0"/>
                  <w:marTop w:val="0"/>
                  <w:marBottom w:val="0"/>
                  <w:divBdr>
                    <w:top w:val="none" w:sz="0" w:space="0" w:color="auto"/>
                    <w:left w:val="none" w:sz="0" w:space="0" w:color="auto"/>
                    <w:bottom w:val="none" w:sz="0" w:space="0" w:color="auto"/>
                    <w:right w:val="none" w:sz="0" w:space="0" w:color="auto"/>
                  </w:divBdr>
                </w:div>
                <w:div w:id="653341248">
                  <w:marLeft w:val="0"/>
                  <w:marRight w:val="0"/>
                  <w:marTop w:val="0"/>
                  <w:marBottom w:val="0"/>
                  <w:divBdr>
                    <w:top w:val="none" w:sz="0" w:space="0" w:color="auto"/>
                    <w:left w:val="none" w:sz="0" w:space="0" w:color="auto"/>
                    <w:bottom w:val="none" w:sz="0" w:space="0" w:color="auto"/>
                    <w:right w:val="none" w:sz="0" w:space="0" w:color="auto"/>
                  </w:divBdr>
                </w:div>
                <w:div w:id="1449277421">
                  <w:marLeft w:val="0"/>
                  <w:marRight w:val="0"/>
                  <w:marTop w:val="0"/>
                  <w:marBottom w:val="0"/>
                  <w:divBdr>
                    <w:top w:val="none" w:sz="0" w:space="0" w:color="auto"/>
                    <w:left w:val="none" w:sz="0" w:space="0" w:color="auto"/>
                    <w:bottom w:val="none" w:sz="0" w:space="0" w:color="auto"/>
                    <w:right w:val="none" w:sz="0" w:space="0" w:color="auto"/>
                  </w:divBdr>
                </w:div>
                <w:div w:id="515194627">
                  <w:marLeft w:val="0"/>
                  <w:marRight w:val="0"/>
                  <w:marTop w:val="0"/>
                  <w:marBottom w:val="0"/>
                  <w:divBdr>
                    <w:top w:val="none" w:sz="0" w:space="0" w:color="auto"/>
                    <w:left w:val="none" w:sz="0" w:space="0" w:color="auto"/>
                    <w:bottom w:val="none" w:sz="0" w:space="0" w:color="auto"/>
                    <w:right w:val="none" w:sz="0" w:space="0" w:color="auto"/>
                  </w:divBdr>
                </w:div>
                <w:div w:id="1587498087">
                  <w:marLeft w:val="0"/>
                  <w:marRight w:val="0"/>
                  <w:marTop w:val="0"/>
                  <w:marBottom w:val="0"/>
                  <w:divBdr>
                    <w:top w:val="none" w:sz="0" w:space="0" w:color="auto"/>
                    <w:left w:val="none" w:sz="0" w:space="0" w:color="auto"/>
                    <w:bottom w:val="none" w:sz="0" w:space="0" w:color="auto"/>
                    <w:right w:val="none" w:sz="0" w:space="0" w:color="auto"/>
                  </w:divBdr>
                </w:div>
                <w:div w:id="842017068">
                  <w:marLeft w:val="0"/>
                  <w:marRight w:val="0"/>
                  <w:marTop w:val="0"/>
                  <w:marBottom w:val="0"/>
                  <w:divBdr>
                    <w:top w:val="none" w:sz="0" w:space="0" w:color="auto"/>
                    <w:left w:val="none" w:sz="0" w:space="0" w:color="auto"/>
                    <w:bottom w:val="none" w:sz="0" w:space="0" w:color="auto"/>
                    <w:right w:val="none" w:sz="0" w:space="0" w:color="auto"/>
                  </w:divBdr>
                </w:div>
                <w:div w:id="2130200476">
                  <w:marLeft w:val="0"/>
                  <w:marRight w:val="0"/>
                  <w:marTop w:val="0"/>
                  <w:marBottom w:val="0"/>
                  <w:divBdr>
                    <w:top w:val="none" w:sz="0" w:space="0" w:color="auto"/>
                    <w:left w:val="none" w:sz="0" w:space="0" w:color="auto"/>
                    <w:bottom w:val="none" w:sz="0" w:space="0" w:color="auto"/>
                    <w:right w:val="none" w:sz="0" w:space="0" w:color="auto"/>
                  </w:divBdr>
                </w:div>
                <w:div w:id="1414618400">
                  <w:marLeft w:val="0"/>
                  <w:marRight w:val="0"/>
                  <w:marTop w:val="0"/>
                  <w:marBottom w:val="0"/>
                  <w:divBdr>
                    <w:top w:val="none" w:sz="0" w:space="0" w:color="auto"/>
                    <w:left w:val="none" w:sz="0" w:space="0" w:color="auto"/>
                    <w:bottom w:val="none" w:sz="0" w:space="0" w:color="auto"/>
                    <w:right w:val="none" w:sz="0" w:space="0" w:color="auto"/>
                  </w:divBdr>
                </w:div>
                <w:div w:id="1089546096">
                  <w:marLeft w:val="0"/>
                  <w:marRight w:val="0"/>
                  <w:marTop w:val="0"/>
                  <w:marBottom w:val="0"/>
                  <w:divBdr>
                    <w:top w:val="none" w:sz="0" w:space="0" w:color="auto"/>
                    <w:left w:val="none" w:sz="0" w:space="0" w:color="auto"/>
                    <w:bottom w:val="none" w:sz="0" w:space="0" w:color="auto"/>
                    <w:right w:val="none" w:sz="0" w:space="0" w:color="auto"/>
                  </w:divBdr>
                </w:div>
                <w:div w:id="154810745">
                  <w:marLeft w:val="0"/>
                  <w:marRight w:val="0"/>
                  <w:marTop w:val="0"/>
                  <w:marBottom w:val="0"/>
                  <w:divBdr>
                    <w:top w:val="none" w:sz="0" w:space="0" w:color="auto"/>
                    <w:left w:val="none" w:sz="0" w:space="0" w:color="auto"/>
                    <w:bottom w:val="none" w:sz="0" w:space="0" w:color="auto"/>
                    <w:right w:val="none" w:sz="0" w:space="0" w:color="auto"/>
                  </w:divBdr>
                </w:div>
                <w:div w:id="2026440659">
                  <w:marLeft w:val="0"/>
                  <w:marRight w:val="0"/>
                  <w:marTop w:val="0"/>
                  <w:marBottom w:val="0"/>
                  <w:divBdr>
                    <w:top w:val="none" w:sz="0" w:space="0" w:color="auto"/>
                    <w:left w:val="none" w:sz="0" w:space="0" w:color="auto"/>
                    <w:bottom w:val="none" w:sz="0" w:space="0" w:color="auto"/>
                    <w:right w:val="none" w:sz="0" w:space="0" w:color="auto"/>
                  </w:divBdr>
                </w:div>
                <w:div w:id="729573884">
                  <w:marLeft w:val="0"/>
                  <w:marRight w:val="0"/>
                  <w:marTop w:val="0"/>
                  <w:marBottom w:val="0"/>
                  <w:divBdr>
                    <w:top w:val="none" w:sz="0" w:space="0" w:color="auto"/>
                    <w:left w:val="none" w:sz="0" w:space="0" w:color="auto"/>
                    <w:bottom w:val="none" w:sz="0" w:space="0" w:color="auto"/>
                    <w:right w:val="none" w:sz="0" w:space="0" w:color="auto"/>
                  </w:divBdr>
                </w:div>
                <w:div w:id="14624277">
                  <w:marLeft w:val="0"/>
                  <w:marRight w:val="0"/>
                  <w:marTop w:val="0"/>
                  <w:marBottom w:val="0"/>
                  <w:divBdr>
                    <w:top w:val="none" w:sz="0" w:space="0" w:color="auto"/>
                    <w:left w:val="none" w:sz="0" w:space="0" w:color="auto"/>
                    <w:bottom w:val="none" w:sz="0" w:space="0" w:color="auto"/>
                    <w:right w:val="none" w:sz="0" w:space="0" w:color="auto"/>
                  </w:divBdr>
                </w:div>
                <w:div w:id="353767509">
                  <w:marLeft w:val="0"/>
                  <w:marRight w:val="0"/>
                  <w:marTop w:val="0"/>
                  <w:marBottom w:val="0"/>
                  <w:divBdr>
                    <w:top w:val="none" w:sz="0" w:space="0" w:color="auto"/>
                    <w:left w:val="none" w:sz="0" w:space="0" w:color="auto"/>
                    <w:bottom w:val="none" w:sz="0" w:space="0" w:color="auto"/>
                    <w:right w:val="none" w:sz="0" w:space="0" w:color="auto"/>
                  </w:divBdr>
                </w:div>
                <w:div w:id="446314381">
                  <w:marLeft w:val="0"/>
                  <w:marRight w:val="0"/>
                  <w:marTop w:val="0"/>
                  <w:marBottom w:val="0"/>
                  <w:divBdr>
                    <w:top w:val="none" w:sz="0" w:space="0" w:color="auto"/>
                    <w:left w:val="none" w:sz="0" w:space="0" w:color="auto"/>
                    <w:bottom w:val="none" w:sz="0" w:space="0" w:color="auto"/>
                    <w:right w:val="none" w:sz="0" w:space="0" w:color="auto"/>
                  </w:divBdr>
                </w:div>
                <w:div w:id="609821271">
                  <w:marLeft w:val="0"/>
                  <w:marRight w:val="0"/>
                  <w:marTop w:val="0"/>
                  <w:marBottom w:val="0"/>
                  <w:divBdr>
                    <w:top w:val="none" w:sz="0" w:space="0" w:color="auto"/>
                    <w:left w:val="none" w:sz="0" w:space="0" w:color="auto"/>
                    <w:bottom w:val="none" w:sz="0" w:space="0" w:color="auto"/>
                    <w:right w:val="none" w:sz="0" w:space="0" w:color="auto"/>
                  </w:divBdr>
                </w:div>
                <w:div w:id="2009088506">
                  <w:marLeft w:val="0"/>
                  <w:marRight w:val="0"/>
                  <w:marTop w:val="0"/>
                  <w:marBottom w:val="0"/>
                  <w:divBdr>
                    <w:top w:val="none" w:sz="0" w:space="0" w:color="auto"/>
                    <w:left w:val="none" w:sz="0" w:space="0" w:color="auto"/>
                    <w:bottom w:val="none" w:sz="0" w:space="0" w:color="auto"/>
                    <w:right w:val="none" w:sz="0" w:space="0" w:color="auto"/>
                  </w:divBdr>
                </w:div>
                <w:div w:id="1079137984">
                  <w:marLeft w:val="0"/>
                  <w:marRight w:val="0"/>
                  <w:marTop w:val="0"/>
                  <w:marBottom w:val="0"/>
                  <w:divBdr>
                    <w:top w:val="none" w:sz="0" w:space="0" w:color="auto"/>
                    <w:left w:val="none" w:sz="0" w:space="0" w:color="auto"/>
                    <w:bottom w:val="none" w:sz="0" w:space="0" w:color="auto"/>
                    <w:right w:val="none" w:sz="0" w:space="0" w:color="auto"/>
                  </w:divBdr>
                </w:div>
                <w:div w:id="417797590">
                  <w:marLeft w:val="0"/>
                  <w:marRight w:val="0"/>
                  <w:marTop w:val="0"/>
                  <w:marBottom w:val="0"/>
                  <w:divBdr>
                    <w:top w:val="none" w:sz="0" w:space="0" w:color="auto"/>
                    <w:left w:val="none" w:sz="0" w:space="0" w:color="auto"/>
                    <w:bottom w:val="none" w:sz="0" w:space="0" w:color="auto"/>
                    <w:right w:val="none" w:sz="0" w:space="0" w:color="auto"/>
                  </w:divBdr>
                </w:div>
                <w:div w:id="955789208">
                  <w:marLeft w:val="0"/>
                  <w:marRight w:val="0"/>
                  <w:marTop w:val="0"/>
                  <w:marBottom w:val="0"/>
                  <w:divBdr>
                    <w:top w:val="none" w:sz="0" w:space="0" w:color="auto"/>
                    <w:left w:val="none" w:sz="0" w:space="0" w:color="auto"/>
                    <w:bottom w:val="none" w:sz="0" w:space="0" w:color="auto"/>
                    <w:right w:val="none" w:sz="0" w:space="0" w:color="auto"/>
                  </w:divBdr>
                </w:div>
                <w:div w:id="2008511117">
                  <w:marLeft w:val="0"/>
                  <w:marRight w:val="0"/>
                  <w:marTop w:val="0"/>
                  <w:marBottom w:val="0"/>
                  <w:divBdr>
                    <w:top w:val="none" w:sz="0" w:space="0" w:color="auto"/>
                    <w:left w:val="none" w:sz="0" w:space="0" w:color="auto"/>
                    <w:bottom w:val="none" w:sz="0" w:space="0" w:color="auto"/>
                    <w:right w:val="none" w:sz="0" w:space="0" w:color="auto"/>
                  </w:divBdr>
                </w:div>
                <w:div w:id="1111437041">
                  <w:marLeft w:val="0"/>
                  <w:marRight w:val="0"/>
                  <w:marTop w:val="0"/>
                  <w:marBottom w:val="0"/>
                  <w:divBdr>
                    <w:top w:val="none" w:sz="0" w:space="0" w:color="auto"/>
                    <w:left w:val="none" w:sz="0" w:space="0" w:color="auto"/>
                    <w:bottom w:val="none" w:sz="0" w:space="0" w:color="auto"/>
                    <w:right w:val="none" w:sz="0" w:space="0" w:color="auto"/>
                  </w:divBdr>
                </w:div>
                <w:div w:id="1479684543">
                  <w:marLeft w:val="0"/>
                  <w:marRight w:val="0"/>
                  <w:marTop w:val="0"/>
                  <w:marBottom w:val="0"/>
                  <w:divBdr>
                    <w:top w:val="none" w:sz="0" w:space="0" w:color="auto"/>
                    <w:left w:val="none" w:sz="0" w:space="0" w:color="auto"/>
                    <w:bottom w:val="none" w:sz="0" w:space="0" w:color="auto"/>
                    <w:right w:val="none" w:sz="0" w:space="0" w:color="auto"/>
                  </w:divBdr>
                </w:div>
                <w:div w:id="178466624">
                  <w:marLeft w:val="0"/>
                  <w:marRight w:val="0"/>
                  <w:marTop w:val="0"/>
                  <w:marBottom w:val="0"/>
                  <w:divBdr>
                    <w:top w:val="none" w:sz="0" w:space="0" w:color="auto"/>
                    <w:left w:val="none" w:sz="0" w:space="0" w:color="auto"/>
                    <w:bottom w:val="none" w:sz="0" w:space="0" w:color="auto"/>
                    <w:right w:val="none" w:sz="0" w:space="0" w:color="auto"/>
                  </w:divBdr>
                </w:div>
                <w:div w:id="1274248116">
                  <w:marLeft w:val="0"/>
                  <w:marRight w:val="0"/>
                  <w:marTop w:val="0"/>
                  <w:marBottom w:val="0"/>
                  <w:divBdr>
                    <w:top w:val="none" w:sz="0" w:space="0" w:color="auto"/>
                    <w:left w:val="none" w:sz="0" w:space="0" w:color="auto"/>
                    <w:bottom w:val="none" w:sz="0" w:space="0" w:color="auto"/>
                    <w:right w:val="none" w:sz="0" w:space="0" w:color="auto"/>
                  </w:divBdr>
                </w:div>
                <w:div w:id="1519153825">
                  <w:marLeft w:val="0"/>
                  <w:marRight w:val="0"/>
                  <w:marTop w:val="0"/>
                  <w:marBottom w:val="0"/>
                  <w:divBdr>
                    <w:top w:val="none" w:sz="0" w:space="0" w:color="auto"/>
                    <w:left w:val="none" w:sz="0" w:space="0" w:color="auto"/>
                    <w:bottom w:val="none" w:sz="0" w:space="0" w:color="auto"/>
                    <w:right w:val="none" w:sz="0" w:space="0" w:color="auto"/>
                  </w:divBdr>
                </w:div>
                <w:div w:id="825166413">
                  <w:marLeft w:val="0"/>
                  <w:marRight w:val="0"/>
                  <w:marTop w:val="0"/>
                  <w:marBottom w:val="0"/>
                  <w:divBdr>
                    <w:top w:val="none" w:sz="0" w:space="0" w:color="auto"/>
                    <w:left w:val="none" w:sz="0" w:space="0" w:color="auto"/>
                    <w:bottom w:val="none" w:sz="0" w:space="0" w:color="auto"/>
                    <w:right w:val="none" w:sz="0" w:space="0" w:color="auto"/>
                  </w:divBdr>
                </w:div>
                <w:div w:id="1193955094">
                  <w:marLeft w:val="0"/>
                  <w:marRight w:val="0"/>
                  <w:marTop w:val="0"/>
                  <w:marBottom w:val="0"/>
                  <w:divBdr>
                    <w:top w:val="none" w:sz="0" w:space="0" w:color="auto"/>
                    <w:left w:val="none" w:sz="0" w:space="0" w:color="auto"/>
                    <w:bottom w:val="none" w:sz="0" w:space="0" w:color="auto"/>
                    <w:right w:val="none" w:sz="0" w:space="0" w:color="auto"/>
                  </w:divBdr>
                </w:div>
                <w:div w:id="605700232">
                  <w:marLeft w:val="0"/>
                  <w:marRight w:val="0"/>
                  <w:marTop w:val="0"/>
                  <w:marBottom w:val="0"/>
                  <w:divBdr>
                    <w:top w:val="none" w:sz="0" w:space="0" w:color="auto"/>
                    <w:left w:val="none" w:sz="0" w:space="0" w:color="auto"/>
                    <w:bottom w:val="none" w:sz="0" w:space="0" w:color="auto"/>
                    <w:right w:val="none" w:sz="0" w:space="0" w:color="auto"/>
                  </w:divBdr>
                </w:div>
                <w:div w:id="1058481193">
                  <w:marLeft w:val="0"/>
                  <w:marRight w:val="0"/>
                  <w:marTop w:val="0"/>
                  <w:marBottom w:val="0"/>
                  <w:divBdr>
                    <w:top w:val="none" w:sz="0" w:space="0" w:color="auto"/>
                    <w:left w:val="none" w:sz="0" w:space="0" w:color="auto"/>
                    <w:bottom w:val="none" w:sz="0" w:space="0" w:color="auto"/>
                    <w:right w:val="none" w:sz="0" w:space="0" w:color="auto"/>
                  </w:divBdr>
                </w:div>
                <w:div w:id="1143547944">
                  <w:marLeft w:val="0"/>
                  <w:marRight w:val="0"/>
                  <w:marTop w:val="0"/>
                  <w:marBottom w:val="0"/>
                  <w:divBdr>
                    <w:top w:val="none" w:sz="0" w:space="0" w:color="auto"/>
                    <w:left w:val="none" w:sz="0" w:space="0" w:color="auto"/>
                    <w:bottom w:val="none" w:sz="0" w:space="0" w:color="auto"/>
                    <w:right w:val="none" w:sz="0" w:space="0" w:color="auto"/>
                  </w:divBdr>
                </w:div>
                <w:div w:id="168254850">
                  <w:marLeft w:val="0"/>
                  <w:marRight w:val="0"/>
                  <w:marTop w:val="0"/>
                  <w:marBottom w:val="0"/>
                  <w:divBdr>
                    <w:top w:val="none" w:sz="0" w:space="0" w:color="auto"/>
                    <w:left w:val="none" w:sz="0" w:space="0" w:color="auto"/>
                    <w:bottom w:val="none" w:sz="0" w:space="0" w:color="auto"/>
                    <w:right w:val="none" w:sz="0" w:space="0" w:color="auto"/>
                  </w:divBdr>
                </w:div>
                <w:div w:id="1980457167">
                  <w:marLeft w:val="0"/>
                  <w:marRight w:val="0"/>
                  <w:marTop w:val="0"/>
                  <w:marBottom w:val="0"/>
                  <w:divBdr>
                    <w:top w:val="none" w:sz="0" w:space="0" w:color="auto"/>
                    <w:left w:val="none" w:sz="0" w:space="0" w:color="auto"/>
                    <w:bottom w:val="none" w:sz="0" w:space="0" w:color="auto"/>
                    <w:right w:val="none" w:sz="0" w:space="0" w:color="auto"/>
                  </w:divBdr>
                </w:div>
                <w:div w:id="279920925">
                  <w:marLeft w:val="0"/>
                  <w:marRight w:val="0"/>
                  <w:marTop w:val="0"/>
                  <w:marBottom w:val="0"/>
                  <w:divBdr>
                    <w:top w:val="none" w:sz="0" w:space="0" w:color="auto"/>
                    <w:left w:val="none" w:sz="0" w:space="0" w:color="auto"/>
                    <w:bottom w:val="none" w:sz="0" w:space="0" w:color="auto"/>
                    <w:right w:val="none" w:sz="0" w:space="0" w:color="auto"/>
                  </w:divBdr>
                </w:div>
                <w:div w:id="787975">
                  <w:marLeft w:val="0"/>
                  <w:marRight w:val="0"/>
                  <w:marTop w:val="0"/>
                  <w:marBottom w:val="0"/>
                  <w:divBdr>
                    <w:top w:val="none" w:sz="0" w:space="0" w:color="auto"/>
                    <w:left w:val="none" w:sz="0" w:space="0" w:color="auto"/>
                    <w:bottom w:val="none" w:sz="0" w:space="0" w:color="auto"/>
                    <w:right w:val="none" w:sz="0" w:space="0" w:color="auto"/>
                  </w:divBdr>
                </w:div>
                <w:div w:id="1017391854">
                  <w:marLeft w:val="0"/>
                  <w:marRight w:val="0"/>
                  <w:marTop w:val="0"/>
                  <w:marBottom w:val="0"/>
                  <w:divBdr>
                    <w:top w:val="none" w:sz="0" w:space="0" w:color="auto"/>
                    <w:left w:val="none" w:sz="0" w:space="0" w:color="auto"/>
                    <w:bottom w:val="none" w:sz="0" w:space="0" w:color="auto"/>
                    <w:right w:val="none" w:sz="0" w:space="0" w:color="auto"/>
                  </w:divBdr>
                </w:div>
                <w:div w:id="223302049">
                  <w:marLeft w:val="0"/>
                  <w:marRight w:val="0"/>
                  <w:marTop w:val="0"/>
                  <w:marBottom w:val="0"/>
                  <w:divBdr>
                    <w:top w:val="none" w:sz="0" w:space="0" w:color="auto"/>
                    <w:left w:val="none" w:sz="0" w:space="0" w:color="auto"/>
                    <w:bottom w:val="none" w:sz="0" w:space="0" w:color="auto"/>
                    <w:right w:val="none" w:sz="0" w:space="0" w:color="auto"/>
                  </w:divBdr>
                </w:div>
                <w:div w:id="1073699361">
                  <w:marLeft w:val="0"/>
                  <w:marRight w:val="0"/>
                  <w:marTop w:val="0"/>
                  <w:marBottom w:val="0"/>
                  <w:divBdr>
                    <w:top w:val="none" w:sz="0" w:space="0" w:color="auto"/>
                    <w:left w:val="none" w:sz="0" w:space="0" w:color="auto"/>
                    <w:bottom w:val="none" w:sz="0" w:space="0" w:color="auto"/>
                    <w:right w:val="none" w:sz="0" w:space="0" w:color="auto"/>
                  </w:divBdr>
                </w:div>
                <w:div w:id="1187282758">
                  <w:marLeft w:val="0"/>
                  <w:marRight w:val="0"/>
                  <w:marTop w:val="0"/>
                  <w:marBottom w:val="0"/>
                  <w:divBdr>
                    <w:top w:val="none" w:sz="0" w:space="0" w:color="auto"/>
                    <w:left w:val="none" w:sz="0" w:space="0" w:color="auto"/>
                    <w:bottom w:val="none" w:sz="0" w:space="0" w:color="auto"/>
                    <w:right w:val="none" w:sz="0" w:space="0" w:color="auto"/>
                  </w:divBdr>
                </w:div>
                <w:div w:id="1115978240">
                  <w:marLeft w:val="0"/>
                  <w:marRight w:val="0"/>
                  <w:marTop w:val="0"/>
                  <w:marBottom w:val="0"/>
                  <w:divBdr>
                    <w:top w:val="none" w:sz="0" w:space="0" w:color="auto"/>
                    <w:left w:val="none" w:sz="0" w:space="0" w:color="auto"/>
                    <w:bottom w:val="none" w:sz="0" w:space="0" w:color="auto"/>
                    <w:right w:val="none" w:sz="0" w:space="0" w:color="auto"/>
                  </w:divBdr>
                </w:div>
                <w:div w:id="1936135457">
                  <w:marLeft w:val="0"/>
                  <w:marRight w:val="0"/>
                  <w:marTop w:val="0"/>
                  <w:marBottom w:val="0"/>
                  <w:divBdr>
                    <w:top w:val="none" w:sz="0" w:space="0" w:color="auto"/>
                    <w:left w:val="none" w:sz="0" w:space="0" w:color="auto"/>
                    <w:bottom w:val="none" w:sz="0" w:space="0" w:color="auto"/>
                    <w:right w:val="none" w:sz="0" w:space="0" w:color="auto"/>
                  </w:divBdr>
                </w:div>
                <w:div w:id="274294561">
                  <w:marLeft w:val="0"/>
                  <w:marRight w:val="0"/>
                  <w:marTop w:val="0"/>
                  <w:marBottom w:val="0"/>
                  <w:divBdr>
                    <w:top w:val="none" w:sz="0" w:space="0" w:color="auto"/>
                    <w:left w:val="none" w:sz="0" w:space="0" w:color="auto"/>
                    <w:bottom w:val="none" w:sz="0" w:space="0" w:color="auto"/>
                    <w:right w:val="none" w:sz="0" w:space="0" w:color="auto"/>
                  </w:divBdr>
                </w:div>
                <w:div w:id="320155762">
                  <w:marLeft w:val="0"/>
                  <w:marRight w:val="0"/>
                  <w:marTop w:val="0"/>
                  <w:marBottom w:val="0"/>
                  <w:divBdr>
                    <w:top w:val="none" w:sz="0" w:space="0" w:color="auto"/>
                    <w:left w:val="none" w:sz="0" w:space="0" w:color="auto"/>
                    <w:bottom w:val="none" w:sz="0" w:space="0" w:color="auto"/>
                    <w:right w:val="none" w:sz="0" w:space="0" w:color="auto"/>
                  </w:divBdr>
                </w:div>
                <w:div w:id="160432928">
                  <w:marLeft w:val="0"/>
                  <w:marRight w:val="0"/>
                  <w:marTop w:val="0"/>
                  <w:marBottom w:val="0"/>
                  <w:divBdr>
                    <w:top w:val="none" w:sz="0" w:space="0" w:color="auto"/>
                    <w:left w:val="none" w:sz="0" w:space="0" w:color="auto"/>
                    <w:bottom w:val="none" w:sz="0" w:space="0" w:color="auto"/>
                    <w:right w:val="none" w:sz="0" w:space="0" w:color="auto"/>
                  </w:divBdr>
                </w:div>
                <w:div w:id="1760447545">
                  <w:marLeft w:val="0"/>
                  <w:marRight w:val="0"/>
                  <w:marTop w:val="0"/>
                  <w:marBottom w:val="0"/>
                  <w:divBdr>
                    <w:top w:val="none" w:sz="0" w:space="0" w:color="auto"/>
                    <w:left w:val="none" w:sz="0" w:space="0" w:color="auto"/>
                    <w:bottom w:val="none" w:sz="0" w:space="0" w:color="auto"/>
                    <w:right w:val="none" w:sz="0" w:space="0" w:color="auto"/>
                  </w:divBdr>
                </w:div>
                <w:div w:id="1297880117">
                  <w:marLeft w:val="0"/>
                  <w:marRight w:val="0"/>
                  <w:marTop w:val="0"/>
                  <w:marBottom w:val="0"/>
                  <w:divBdr>
                    <w:top w:val="none" w:sz="0" w:space="0" w:color="auto"/>
                    <w:left w:val="none" w:sz="0" w:space="0" w:color="auto"/>
                    <w:bottom w:val="none" w:sz="0" w:space="0" w:color="auto"/>
                    <w:right w:val="none" w:sz="0" w:space="0" w:color="auto"/>
                  </w:divBdr>
                </w:div>
                <w:div w:id="1391805988">
                  <w:marLeft w:val="0"/>
                  <w:marRight w:val="0"/>
                  <w:marTop w:val="0"/>
                  <w:marBottom w:val="0"/>
                  <w:divBdr>
                    <w:top w:val="none" w:sz="0" w:space="0" w:color="auto"/>
                    <w:left w:val="none" w:sz="0" w:space="0" w:color="auto"/>
                    <w:bottom w:val="none" w:sz="0" w:space="0" w:color="auto"/>
                    <w:right w:val="none" w:sz="0" w:space="0" w:color="auto"/>
                  </w:divBdr>
                </w:div>
                <w:div w:id="1618219303">
                  <w:marLeft w:val="0"/>
                  <w:marRight w:val="0"/>
                  <w:marTop w:val="0"/>
                  <w:marBottom w:val="0"/>
                  <w:divBdr>
                    <w:top w:val="none" w:sz="0" w:space="0" w:color="auto"/>
                    <w:left w:val="none" w:sz="0" w:space="0" w:color="auto"/>
                    <w:bottom w:val="none" w:sz="0" w:space="0" w:color="auto"/>
                    <w:right w:val="none" w:sz="0" w:space="0" w:color="auto"/>
                  </w:divBdr>
                </w:div>
                <w:div w:id="289364331">
                  <w:marLeft w:val="0"/>
                  <w:marRight w:val="0"/>
                  <w:marTop w:val="0"/>
                  <w:marBottom w:val="0"/>
                  <w:divBdr>
                    <w:top w:val="none" w:sz="0" w:space="0" w:color="auto"/>
                    <w:left w:val="none" w:sz="0" w:space="0" w:color="auto"/>
                    <w:bottom w:val="none" w:sz="0" w:space="0" w:color="auto"/>
                    <w:right w:val="none" w:sz="0" w:space="0" w:color="auto"/>
                  </w:divBdr>
                </w:div>
                <w:div w:id="52782060">
                  <w:marLeft w:val="0"/>
                  <w:marRight w:val="0"/>
                  <w:marTop w:val="0"/>
                  <w:marBottom w:val="0"/>
                  <w:divBdr>
                    <w:top w:val="none" w:sz="0" w:space="0" w:color="auto"/>
                    <w:left w:val="none" w:sz="0" w:space="0" w:color="auto"/>
                    <w:bottom w:val="none" w:sz="0" w:space="0" w:color="auto"/>
                    <w:right w:val="none" w:sz="0" w:space="0" w:color="auto"/>
                  </w:divBdr>
                </w:div>
                <w:div w:id="1926302742">
                  <w:marLeft w:val="0"/>
                  <w:marRight w:val="0"/>
                  <w:marTop w:val="0"/>
                  <w:marBottom w:val="0"/>
                  <w:divBdr>
                    <w:top w:val="none" w:sz="0" w:space="0" w:color="auto"/>
                    <w:left w:val="none" w:sz="0" w:space="0" w:color="auto"/>
                    <w:bottom w:val="none" w:sz="0" w:space="0" w:color="auto"/>
                    <w:right w:val="none" w:sz="0" w:space="0" w:color="auto"/>
                  </w:divBdr>
                </w:div>
                <w:div w:id="1006324396">
                  <w:marLeft w:val="0"/>
                  <w:marRight w:val="0"/>
                  <w:marTop w:val="0"/>
                  <w:marBottom w:val="0"/>
                  <w:divBdr>
                    <w:top w:val="none" w:sz="0" w:space="0" w:color="auto"/>
                    <w:left w:val="none" w:sz="0" w:space="0" w:color="auto"/>
                    <w:bottom w:val="none" w:sz="0" w:space="0" w:color="auto"/>
                    <w:right w:val="none" w:sz="0" w:space="0" w:color="auto"/>
                  </w:divBdr>
                </w:div>
                <w:div w:id="1208956045">
                  <w:marLeft w:val="0"/>
                  <w:marRight w:val="0"/>
                  <w:marTop w:val="0"/>
                  <w:marBottom w:val="0"/>
                  <w:divBdr>
                    <w:top w:val="none" w:sz="0" w:space="0" w:color="auto"/>
                    <w:left w:val="none" w:sz="0" w:space="0" w:color="auto"/>
                    <w:bottom w:val="none" w:sz="0" w:space="0" w:color="auto"/>
                    <w:right w:val="none" w:sz="0" w:space="0" w:color="auto"/>
                  </w:divBdr>
                </w:div>
                <w:div w:id="482546135">
                  <w:marLeft w:val="0"/>
                  <w:marRight w:val="0"/>
                  <w:marTop w:val="0"/>
                  <w:marBottom w:val="0"/>
                  <w:divBdr>
                    <w:top w:val="none" w:sz="0" w:space="0" w:color="auto"/>
                    <w:left w:val="none" w:sz="0" w:space="0" w:color="auto"/>
                    <w:bottom w:val="none" w:sz="0" w:space="0" w:color="auto"/>
                    <w:right w:val="none" w:sz="0" w:space="0" w:color="auto"/>
                  </w:divBdr>
                </w:div>
                <w:div w:id="1812284600">
                  <w:marLeft w:val="0"/>
                  <w:marRight w:val="0"/>
                  <w:marTop w:val="0"/>
                  <w:marBottom w:val="0"/>
                  <w:divBdr>
                    <w:top w:val="none" w:sz="0" w:space="0" w:color="auto"/>
                    <w:left w:val="none" w:sz="0" w:space="0" w:color="auto"/>
                    <w:bottom w:val="none" w:sz="0" w:space="0" w:color="auto"/>
                    <w:right w:val="none" w:sz="0" w:space="0" w:color="auto"/>
                  </w:divBdr>
                </w:div>
                <w:div w:id="1517386008">
                  <w:marLeft w:val="0"/>
                  <w:marRight w:val="0"/>
                  <w:marTop w:val="0"/>
                  <w:marBottom w:val="0"/>
                  <w:divBdr>
                    <w:top w:val="none" w:sz="0" w:space="0" w:color="auto"/>
                    <w:left w:val="none" w:sz="0" w:space="0" w:color="auto"/>
                    <w:bottom w:val="none" w:sz="0" w:space="0" w:color="auto"/>
                    <w:right w:val="none" w:sz="0" w:space="0" w:color="auto"/>
                  </w:divBdr>
                </w:div>
                <w:div w:id="1049380057">
                  <w:marLeft w:val="0"/>
                  <w:marRight w:val="0"/>
                  <w:marTop w:val="0"/>
                  <w:marBottom w:val="0"/>
                  <w:divBdr>
                    <w:top w:val="none" w:sz="0" w:space="0" w:color="auto"/>
                    <w:left w:val="none" w:sz="0" w:space="0" w:color="auto"/>
                    <w:bottom w:val="none" w:sz="0" w:space="0" w:color="auto"/>
                    <w:right w:val="none" w:sz="0" w:space="0" w:color="auto"/>
                  </w:divBdr>
                </w:div>
                <w:div w:id="1148278308">
                  <w:marLeft w:val="0"/>
                  <w:marRight w:val="0"/>
                  <w:marTop w:val="0"/>
                  <w:marBottom w:val="0"/>
                  <w:divBdr>
                    <w:top w:val="none" w:sz="0" w:space="0" w:color="auto"/>
                    <w:left w:val="none" w:sz="0" w:space="0" w:color="auto"/>
                    <w:bottom w:val="none" w:sz="0" w:space="0" w:color="auto"/>
                    <w:right w:val="none" w:sz="0" w:space="0" w:color="auto"/>
                  </w:divBdr>
                </w:div>
                <w:div w:id="891618292">
                  <w:marLeft w:val="0"/>
                  <w:marRight w:val="0"/>
                  <w:marTop w:val="0"/>
                  <w:marBottom w:val="0"/>
                  <w:divBdr>
                    <w:top w:val="none" w:sz="0" w:space="0" w:color="auto"/>
                    <w:left w:val="none" w:sz="0" w:space="0" w:color="auto"/>
                    <w:bottom w:val="none" w:sz="0" w:space="0" w:color="auto"/>
                    <w:right w:val="none" w:sz="0" w:space="0" w:color="auto"/>
                  </w:divBdr>
                </w:div>
                <w:div w:id="634064211">
                  <w:marLeft w:val="0"/>
                  <w:marRight w:val="0"/>
                  <w:marTop w:val="0"/>
                  <w:marBottom w:val="0"/>
                  <w:divBdr>
                    <w:top w:val="none" w:sz="0" w:space="0" w:color="auto"/>
                    <w:left w:val="none" w:sz="0" w:space="0" w:color="auto"/>
                    <w:bottom w:val="none" w:sz="0" w:space="0" w:color="auto"/>
                    <w:right w:val="none" w:sz="0" w:space="0" w:color="auto"/>
                  </w:divBdr>
                </w:div>
                <w:div w:id="779180117">
                  <w:marLeft w:val="0"/>
                  <w:marRight w:val="0"/>
                  <w:marTop w:val="0"/>
                  <w:marBottom w:val="0"/>
                  <w:divBdr>
                    <w:top w:val="none" w:sz="0" w:space="0" w:color="auto"/>
                    <w:left w:val="none" w:sz="0" w:space="0" w:color="auto"/>
                    <w:bottom w:val="none" w:sz="0" w:space="0" w:color="auto"/>
                    <w:right w:val="none" w:sz="0" w:space="0" w:color="auto"/>
                  </w:divBdr>
                </w:div>
                <w:div w:id="1770612961">
                  <w:marLeft w:val="0"/>
                  <w:marRight w:val="0"/>
                  <w:marTop w:val="0"/>
                  <w:marBottom w:val="0"/>
                  <w:divBdr>
                    <w:top w:val="none" w:sz="0" w:space="0" w:color="auto"/>
                    <w:left w:val="none" w:sz="0" w:space="0" w:color="auto"/>
                    <w:bottom w:val="none" w:sz="0" w:space="0" w:color="auto"/>
                    <w:right w:val="none" w:sz="0" w:space="0" w:color="auto"/>
                  </w:divBdr>
                </w:div>
                <w:div w:id="836309597">
                  <w:marLeft w:val="0"/>
                  <w:marRight w:val="0"/>
                  <w:marTop w:val="0"/>
                  <w:marBottom w:val="0"/>
                  <w:divBdr>
                    <w:top w:val="none" w:sz="0" w:space="0" w:color="auto"/>
                    <w:left w:val="none" w:sz="0" w:space="0" w:color="auto"/>
                    <w:bottom w:val="none" w:sz="0" w:space="0" w:color="auto"/>
                    <w:right w:val="none" w:sz="0" w:space="0" w:color="auto"/>
                  </w:divBdr>
                </w:div>
                <w:div w:id="28577811">
                  <w:marLeft w:val="0"/>
                  <w:marRight w:val="0"/>
                  <w:marTop w:val="0"/>
                  <w:marBottom w:val="0"/>
                  <w:divBdr>
                    <w:top w:val="none" w:sz="0" w:space="0" w:color="auto"/>
                    <w:left w:val="none" w:sz="0" w:space="0" w:color="auto"/>
                    <w:bottom w:val="none" w:sz="0" w:space="0" w:color="auto"/>
                    <w:right w:val="none" w:sz="0" w:space="0" w:color="auto"/>
                  </w:divBdr>
                </w:div>
                <w:div w:id="1162356733">
                  <w:marLeft w:val="0"/>
                  <w:marRight w:val="0"/>
                  <w:marTop w:val="0"/>
                  <w:marBottom w:val="0"/>
                  <w:divBdr>
                    <w:top w:val="none" w:sz="0" w:space="0" w:color="auto"/>
                    <w:left w:val="none" w:sz="0" w:space="0" w:color="auto"/>
                    <w:bottom w:val="none" w:sz="0" w:space="0" w:color="auto"/>
                    <w:right w:val="none" w:sz="0" w:space="0" w:color="auto"/>
                  </w:divBdr>
                </w:div>
                <w:div w:id="965306869">
                  <w:marLeft w:val="0"/>
                  <w:marRight w:val="0"/>
                  <w:marTop w:val="0"/>
                  <w:marBottom w:val="0"/>
                  <w:divBdr>
                    <w:top w:val="none" w:sz="0" w:space="0" w:color="auto"/>
                    <w:left w:val="none" w:sz="0" w:space="0" w:color="auto"/>
                    <w:bottom w:val="none" w:sz="0" w:space="0" w:color="auto"/>
                    <w:right w:val="none" w:sz="0" w:space="0" w:color="auto"/>
                  </w:divBdr>
                </w:div>
                <w:div w:id="1921670936">
                  <w:marLeft w:val="0"/>
                  <w:marRight w:val="0"/>
                  <w:marTop w:val="0"/>
                  <w:marBottom w:val="0"/>
                  <w:divBdr>
                    <w:top w:val="none" w:sz="0" w:space="0" w:color="auto"/>
                    <w:left w:val="none" w:sz="0" w:space="0" w:color="auto"/>
                    <w:bottom w:val="none" w:sz="0" w:space="0" w:color="auto"/>
                    <w:right w:val="none" w:sz="0" w:space="0" w:color="auto"/>
                  </w:divBdr>
                </w:div>
                <w:div w:id="1007563625">
                  <w:marLeft w:val="0"/>
                  <w:marRight w:val="0"/>
                  <w:marTop w:val="0"/>
                  <w:marBottom w:val="0"/>
                  <w:divBdr>
                    <w:top w:val="none" w:sz="0" w:space="0" w:color="auto"/>
                    <w:left w:val="none" w:sz="0" w:space="0" w:color="auto"/>
                    <w:bottom w:val="none" w:sz="0" w:space="0" w:color="auto"/>
                    <w:right w:val="none" w:sz="0" w:space="0" w:color="auto"/>
                  </w:divBdr>
                </w:div>
                <w:div w:id="1602444531">
                  <w:marLeft w:val="0"/>
                  <w:marRight w:val="0"/>
                  <w:marTop w:val="0"/>
                  <w:marBottom w:val="0"/>
                  <w:divBdr>
                    <w:top w:val="none" w:sz="0" w:space="0" w:color="auto"/>
                    <w:left w:val="none" w:sz="0" w:space="0" w:color="auto"/>
                    <w:bottom w:val="none" w:sz="0" w:space="0" w:color="auto"/>
                    <w:right w:val="none" w:sz="0" w:space="0" w:color="auto"/>
                  </w:divBdr>
                </w:div>
                <w:div w:id="857288">
                  <w:marLeft w:val="0"/>
                  <w:marRight w:val="0"/>
                  <w:marTop w:val="0"/>
                  <w:marBottom w:val="0"/>
                  <w:divBdr>
                    <w:top w:val="none" w:sz="0" w:space="0" w:color="auto"/>
                    <w:left w:val="none" w:sz="0" w:space="0" w:color="auto"/>
                    <w:bottom w:val="none" w:sz="0" w:space="0" w:color="auto"/>
                    <w:right w:val="none" w:sz="0" w:space="0" w:color="auto"/>
                  </w:divBdr>
                </w:div>
                <w:div w:id="1163354354">
                  <w:marLeft w:val="0"/>
                  <w:marRight w:val="0"/>
                  <w:marTop w:val="0"/>
                  <w:marBottom w:val="0"/>
                  <w:divBdr>
                    <w:top w:val="none" w:sz="0" w:space="0" w:color="auto"/>
                    <w:left w:val="none" w:sz="0" w:space="0" w:color="auto"/>
                    <w:bottom w:val="none" w:sz="0" w:space="0" w:color="auto"/>
                    <w:right w:val="none" w:sz="0" w:space="0" w:color="auto"/>
                  </w:divBdr>
                </w:div>
                <w:div w:id="1441562106">
                  <w:marLeft w:val="0"/>
                  <w:marRight w:val="0"/>
                  <w:marTop w:val="0"/>
                  <w:marBottom w:val="0"/>
                  <w:divBdr>
                    <w:top w:val="none" w:sz="0" w:space="0" w:color="auto"/>
                    <w:left w:val="none" w:sz="0" w:space="0" w:color="auto"/>
                    <w:bottom w:val="none" w:sz="0" w:space="0" w:color="auto"/>
                    <w:right w:val="none" w:sz="0" w:space="0" w:color="auto"/>
                  </w:divBdr>
                </w:div>
                <w:div w:id="354812994">
                  <w:marLeft w:val="0"/>
                  <w:marRight w:val="0"/>
                  <w:marTop w:val="0"/>
                  <w:marBottom w:val="0"/>
                  <w:divBdr>
                    <w:top w:val="none" w:sz="0" w:space="0" w:color="auto"/>
                    <w:left w:val="none" w:sz="0" w:space="0" w:color="auto"/>
                    <w:bottom w:val="none" w:sz="0" w:space="0" w:color="auto"/>
                    <w:right w:val="none" w:sz="0" w:space="0" w:color="auto"/>
                  </w:divBdr>
                </w:div>
                <w:div w:id="1904096249">
                  <w:marLeft w:val="0"/>
                  <w:marRight w:val="0"/>
                  <w:marTop w:val="0"/>
                  <w:marBottom w:val="0"/>
                  <w:divBdr>
                    <w:top w:val="none" w:sz="0" w:space="0" w:color="auto"/>
                    <w:left w:val="none" w:sz="0" w:space="0" w:color="auto"/>
                    <w:bottom w:val="none" w:sz="0" w:space="0" w:color="auto"/>
                    <w:right w:val="none" w:sz="0" w:space="0" w:color="auto"/>
                  </w:divBdr>
                </w:div>
                <w:div w:id="1700816666">
                  <w:marLeft w:val="0"/>
                  <w:marRight w:val="0"/>
                  <w:marTop w:val="0"/>
                  <w:marBottom w:val="0"/>
                  <w:divBdr>
                    <w:top w:val="none" w:sz="0" w:space="0" w:color="auto"/>
                    <w:left w:val="none" w:sz="0" w:space="0" w:color="auto"/>
                    <w:bottom w:val="none" w:sz="0" w:space="0" w:color="auto"/>
                    <w:right w:val="none" w:sz="0" w:space="0" w:color="auto"/>
                  </w:divBdr>
                </w:div>
                <w:div w:id="1888182682">
                  <w:marLeft w:val="0"/>
                  <w:marRight w:val="0"/>
                  <w:marTop w:val="0"/>
                  <w:marBottom w:val="0"/>
                  <w:divBdr>
                    <w:top w:val="none" w:sz="0" w:space="0" w:color="auto"/>
                    <w:left w:val="none" w:sz="0" w:space="0" w:color="auto"/>
                    <w:bottom w:val="none" w:sz="0" w:space="0" w:color="auto"/>
                    <w:right w:val="none" w:sz="0" w:space="0" w:color="auto"/>
                  </w:divBdr>
                </w:div>
                <w:div w:id="85927306">
                  <w:marLeft w:val="0"/>
                  <w:marRight w:val="0"/>
                  <w:marTop w:val="0"/>
                  <w:marBottom w:val="0"/>
                  <w:divBdr>
                    <w:top w:val="none" w:sz="0" w:space="0" w:color="auto"/>
                    <w:left w:val="none" w:sz="0" w:space="0" w:color="auto"/>
                    <w:bottom w:val="none" w:sz="0" w:space="0" w:color="auto"/>
                    <w:right w:val="none" w:sz="0" w:space="0" w:color="auto"/>
                  </w:divBdr>
                </w:div>
                <w:div w:id="719330645">
                  <w:marLeft w:val="0"/>
                  <w:marRight w:val="0"/>
                  <w:marTop w:val="0"/>
                  <w:marBottom w:val="0"/>
                  <w:divBdr>
                    <w:top w:val="none" w:sz="0" w:space="0" w:color="auto"/>
                    <w:left w:val="none" w:sz="0" w:space="0" w:color="auto"/>
                    <w:bottom w:val="none" w:sz="0" w:space="0" w:color="auto"/>
                    <w:right w:val="none" w:sz="0" w:space="0" w:color="auto"/>
                  </w:divBdr>
                </w:div>
                <w:div w:id="1579973127">
                  <w:marLeft w:val="0"/>
                  <w:marRight w:val="0"/>
                  <w:marTop w:val="0"/>
                  <w:marBottom w:val="0"/>
                  <w:divBdr>
                    <w:top w:val="none" w:sz="0" w:space="0" w:color="auto"/>
                    <w:left w:val="none" w:sz="0" w:space="0" w:color="auto"/>
                    <w:bottom w:val="none" w:sz="0" w:space="0" w:color="auto"/>
                    <w:right w:val="none" w:sz="0" w:space="0" w:color="auto"/>
                  </w:divBdr>
                </w:div>
                <w:div w:id="330909438">
                  <w:marLeft w:val="0"/>
                  <w:marRight w:val="0"/>
                  <w:marTop w:val="0"/>
                  <w:marBottom w:val="0"/>
                  <w:divBdr>
                    <w:top w:val="none" w:sz="0" w:space="0" w:color="auto"/>
                    <w:left w:val="none" w:sz="0" w:space="0" w:color="auto"/>
                    <w:bottom w:val="none" w:sz="0" w:space="0" w:color="auto"/>
                    <w:right w:val="none" w:sz="0" w:space="0" w:color="auto"/>
                  </w:divBdr>
                </w:div>
                <w:div w:id="201287334">
                  <w:marLeft w:val="0"/>
                  <w:marRight w:val="0"/>
                  <w:marTop w:val="0"/>
                  <w:marBottom w:val="0"/>
                  <w:divBdr>
                    <w:top w:val="none" w:sz="0" w:space="0" w:color="auto"/>
                    <w:left w:val="none" w:sz="0" w:space="0" w:color="auto"/>
                    <w:bottom w:val="none" w:sz="0" w:space="0" w:color="auto"/>
                    <w:right w:val="none" w:sz="0" w:space="0" w:color="auto"/>
                  </w:divBdr>
                </w:div>
                <w:div w:id="540365865">
                  <w:marLeft w:val="0"/>
                  <w:marRight w:val="0"/>
                  <w:marTop w:val="0"/>
                  <w:marBottom w:val="0"/>
                  <w:divBdr>
                    <w:top w:val="none" w:sz="0" w:space="0" w:color="auto"/>
                    <w:left w:val="none" w:sz="0" w:space="0" w:color="auto"/>
                    <w:bottom w:val="none" w:sz="0" w:space="0" w:color="auto"/>
                    <w:right w:val="none" w:sz="0" w:space="0" w:color="auto"/>
                  </w:divBdr>
                </w:div>
                <w:div w:id="1379358815">
                  <w:marLeft w:val="0"/>
                  <w:marRight w:val="0"/>
                  <w:marTop w:val="0"/>
                  <w:marBottom w:val="0"/>
                  <w:divBdr>
                    <w:top w:val="none" w:sz="0" w:space="0" w:color="auto"/>
                    <w:left w:val="none" w:sz="0" w:space="0" w:color="auto"/>
                    <w:bottom w:val="none" w:sz="0" w:space="0" w:color="auto"/>
                    <w:right w:val="none" w:sz="0" w:space="0" w:color="auto"/>
                  </w:divBdr>
                </w:div>
                <w:div w:id="1673996028">
                  <w:marLeft w:val="0"/>
                  <w:marRight w:val="0"/>
                  <w:marTop w:val="0"/>
                  <w:marBottom w:val="0"/>
                  <w:divBdr>
                    <w:top w:val="none" w:sz="0" w:space="0" w:color="auto"/>
                    <w:left w:val="none" w:sz="0" w:space="0" w:color="auto"/>
                    <w:bottom w:val="none" w:sz="0" w:space="0" w:color="auto"/>
                    <w:right w:val="none" w:sz="0" w:space="0" w:color="auto"/>
                  </w:divBdr>
                </w:div>
                <w:div w:id="564071792">
                  <w:marLeft w:val="0"/>
                  <w:marRight w:val="0"/>
                  <w:marTop w:val="0"/>
                  <w:marBottom w:val="0"/>
                  <w:divBdr>
                    <w:top w:val="none" w:sz="0" w:space="0" w:color="auto"/>
                    <w:left w:val="none" w:sz="0" w:space="0" w:color="auto"/>
                    <w:bottom w:val="none" w:sz="0" w:space="0" w:color="auto"/>
                    <w:right w:val="none" w:sz="0" w:space="0" w:color="auto"/>
                  </w:divBdr>
                </w:div>
                <w:div w:id="496196038">
                  <w:marLeft w:val="0"/>
                  <w:marRight w:val="0"/>
                  <w:marTop w:val="0"/>
                  <w:marBottom w:val="0"/>
                  <w:divBdr>
                    <w:top w:val="none" w:sz="0" w:space="0" w:color="auto"/>
                    <w:left w:val="none" w:sz="0" w:space="0" w:color="auto"/>
                    <w:bottom w:val="none" w:sz="0" w:space="0" w:color="auto"/>
                    <w:right w:val="none" w:sz="0" w:space="0" w:color="auto"/>
                  </w:divBdr>
                </w:div>
                <w:div w:id="334846586">
                  <w:marLeft w:val="0"/>
                  <w:marRight w:val="0"/>
                  <w:marTop w:val="0"/>
                  <w:marBottom w:val="0"/>
                  <w:divBdr>
                    <w:top w:val="none" w:sz="0" w:space="0" w:color="auto"/>
                    <w:left w:val="none" w:sz="0" w:space="0" w:color="auto"/>
                    <w:bottom w:val="none" w:sz="0" w:space="0" w:color="auto"/>
                    <w:right w:val="none" w:sz="0" w:space="0" w:color="auto"/>
                  </w:divBdr>
                </w:div>
                <w:div w:id="795149212">
                  <w:marLeft w:val="0"/>
                  <w:marRight w:val="0"/>
                  <w:marTop w:val="0"/>
                  <w:marBottom w:val="0"/>
                  <w:divBdr>
                    <w:top w:val="none" w:sz="0" w:space="0" w:color="auto"/>
                    <w:left w:val="none" w:sz="0" w:space="0" w:color="auto"/>
                    <w:bottom w:val="none" w:sz="0" w:space="0" w:color="auto"/>
                    <w:right w:val="none" w:sz="0" w:space="0" w:color="auto"/>
                  </w:divBdr>
                </w:div>
                <w:div w:id="229535262">
                  <w:marLeft w:val="0"/>
                  <w:marRight w:val="0"/>
                  <w:marTop w:val="0"/>
                  <w:marBottom w:val="0"/>
                  <w:divBdr>
                    <w:top w:val="none" w:sz="0" w:space="0" w:color="auto"/>
                    <w:left w:val="none" w:sz="0" w:space="0" w:color="auto"/>
                    <w:bottom w:val="none" w:sz="0" w:space="0" w:color="auto"/>
                    <w:right w:val="none" w:sz="0" w:space="0" w:color="auto"/>
                  </w:divBdr>
                </w:div>
                <w:div w:id="550309795">
                  <w:marLeft w:val="0"/>
                  <w:marRight w:val="0"/>
                  <w:marTop w:val="0"/>
                  <w:marBottom w:val="0"/>
                  <w:divBdr>
                    <w:top w:val="none" w:sz="0" w:space="0" w:color="auto"/>
                    <w:left w:val="none" w:sz="0" w:space="0" w:color="auto"/>
                    <w:bottom w:val="none" w:sz="0" w:space="0" w:color="auto"/>
                    <w:right w:val="none" w:sz="0" w:space="0" w:color="auto"/>
                  </w:divBdr>
                </w:div>
                <w:div w:id="2087216640">
                  <w:marLeft w:val="0"/>
                  <w:marRight w:val="0"/>
                  <w:marTop w:val="0"/>
                  <w:marBottom w:val="0"/>
                  <w:divBdr>
                    <w:top w:val="none" w:sz="0" w:space="0" w:color="auto"/>
                    <w:left w:val="none" w:sz="0" w:space="0" w:color="auto"/>
                    <w:bottom w:val="none" w:sz="0" w:space="0" w:color="auto"/>
                    <w:right w:val="none" w:sz="0" w:space="0" w:color="auto"/>
                  </w:divBdr>
                </w:div>
                <w:div w:id="621154340">
                  <w:marLeft w:val="0"/>
                  <w:marRight w:val="0"/>
                  <w:marTop w:val="0"/>
                  <w:marBottom w:val="0"/>
                  <w:divBdr>
                    <w:top w:val="none" w:sz="0" w:space="0" w:color="auto"/>
                    <w:left w:val="none" w:sz="0" w:space="0" w:color="auto"/>
                    <w:bottom w:val="none" w:sz="0" w:space="0" w:color="auto"/>
                    <w:right w:val="none" w:sz="0" w:space="0" w:color="auto"/>
                  </w:divBdr>
                </w:div>
                <w:div w:id="1034382388">
                  <w:marLeft w:val="0"/>
                  <w:marRight w:val="0"/>
                  <w:marTop w:val="0"/>
                  <w:marBottom w:val="0"/>
                  <w:divBdr>
                    <w:top w:val="none" w:sz="0" w:space="0" w:color="auto"/>
                    <w:left w:val="none" w:sz="0" w:space="0" w:color="auto"/>
                    <w:bottom w:val="none" w:sz="0" w:space="0" w:color="auto"/>
                    <w:right w:val="none" w:sz="0" w:space="0" w:color="auto"/>
                  </w:divBdr>
                </w:div>
                <w:div w:id="932544153">
                  <w:marLeft w:val="0"/>
                  <w:marRight w:val="0"/>
                  <w:marTop w:val="0"/>
                  <w:marBottom w:val="0"/>
                  <w:divBdr>
                    <w:top w:val="none" w:sz="0" w:space="0" w:color="auto"/>
                    <w:left w:val="none" w:sz="0" w:space="0" w:color="auto"/>
                    <w:bottom w:val="none" w:sz="0" w:space="0" w:color="auto"/>
                    <w:right w:val="none" w:sz="0" w:space="0" w:color="auto"/>
                  </w:divBdr>
                </w:div>
                <w:div w:id="1918006379">
                  <w:marLeft w:val="0"/>
                  <w:marRight w:val="0"/>
                  <w:marTop w:val="0"/>
                  <w:marBottom w:val="0"/>
                  <w:divBdr>
                    <w:top w:val="none" w:sz="0" w:space="0" w:color="auto"/>
                    <w:left w:val="none" w:sz="0" w:space="0" w:color="auto"/>
                    <w:bottom w:val="none" w:sz="0" w:space="0" w:color="auto"/>
                    <w:right w:val="none" w:sz="0" w:space="0" w:color="auto"/>
                  </w:divBdr>
                </w:div>
                <w:div w:id="1595281472">
                  <w:marLeft w:val="0"/>
                  <w:marRight w:val="0"/>
                  <w:marTop w:val="0"/>
                  <w:marBottom w:val="0"/>
                  <w:divBdr>
                    <w:top w:val="none" w:sz="0" w:space="0" w:color="auto"/>
                    <w:left w:val="none" w:sz="0" w:space="0" w:color="auto"/>
                    <w:bottom w:val="none" w:sz="0" w:space="0" w:color="auto"/>
                    <w:right w:val="none" w:sz="0" w:space="0" w:color="auto"/>
                  </w:divBdr>
                </w:div>
                <w:div w:id="2019965288">
                  <w:marLeft w:val="0"/>
                  <w:marRight w:val="0"/>
                  <w:marTop w:val="0"/>
                  <w:marBottom w:val="0"/>
                  <w:divBdr>
                    <w:top w:val="none" w:sz="0" w:space="0" w:color="auto"/>
                    <w:left w:val="none" w:sz="0" w:space="0" w:color="auto"/>
                    <w:bottom w:val="none" w:sz="0" w:space="0" w:color="auto"/>
                    <w:right w:val="none" w:sz="0" w:space="0" w:color="auto"/>
                  </w:divBdr>
                </w:div>
                <w:div w:id="1951662672">
                  <w:marLeft w:val="0"/>
                  <w:marRight w:val="0"/>
                  <w:marTop w:val="0"/>
                  <w:marBottom w:val="0"/>
                  <w:divBdr>
                    <w:top w:val="none" w:sz="0" w:space="0" w:color="auto"/>
                    <w:left w:val="none" w:sz="0" w:space="0" w:color="auto"/>
                    <w:bottom w:val="none" w:sz="0" w:space="0" w:color="auto"/>
                    <w:right w:val="none" w:sz="0" w:space="0" w:color="auto"/>
                  </w:divBdr>
                </w:div>
                <w:div w:id="850608954">
                  <w:marLeft w:val="0"/>
                  <w:marRight w:val="0"/>
                  <w:marTop w:val="0"/>
                  <w:marBottom w:val="0"/>
                  <w:divBdr>
                    <w:top w:val="none" w:sz="0" w:space="0" w:color="auto"/>
                    <w:left w:val="none" w:sz="0" w:space="0" w:color="auto"/>
                    <w:bottom w:val="none" w:sz="0" w:space="0" w:color="auto"/>
                    <w:right w:val="none" w:sz="0" w:space="0" w:color="auto"/>
                  </w:divBdr>
                </w:div>
                <w:div w:id="348458990">
                  <w:marLeft w:val="0"/>
                  <w:marRight w:val="0"/>
                  <w:marTop w:val="0"/>
                  <w:marBottom w:val="0"/>
                  <w:divBdr>
                    <w:top w:val="none" w:sz="0" w:space="0" w:color="auto"/>
                    <w:left w:val="none" w:sz="0" w:space="0" w:color="auto"/>
                    <w:bottom w:val="none" w:sz="0" w:space="0" w:color="auto"/>
                    <w:right w:val="none" w:sz="0" w:space="0" w:color="auto"/>
                  </w:divBdr>
                </w:div>
                <w:div w:id="848953598">
                  <w:marLeft w:val="0"/>
                  <w:marRight w:val="0"/>
                  <w:marTop w:val="0"/>
                  <w:marBottom w:val="0"/>
                  <w:divBdr>
                    <w:top w:val="none" w:sz="0" w:space="0" w:color="auto"/>
                    <w:left w:val="none" w:sz="0" w:space="0" w:color="auto"/>
                    <w:bottom w:val="none" w:sz="0" w:space="0" w:color="auto"/>
                    <w:right w:val="none" w:sz="0" w:space="0" w:color="auto"/>
                  </w:divBdr>
                </w:div>
                <w:div w:id="642738894">
                  <w:marLeft w:val="0"/>
                  <w:marRight w:val="0"/>
                  <w:marTop w:val="0"/>
                  <w:marBottom w:val="0"/>
                  <w:divBdr>
                    <w:top w:val="none" w:sz="0" w:space="0" w:color="auto"/>
                    <w:left w:val="none" w:sz="0" w:space="0" w:color="auto"/>
                    <w:bottom w:val="none" w:sz="0" w:space="0" w:color="auto"/>
                    <w:right w:val="none" w:sz="0" w:space="0" w:color="auto"/>
                  </w:divBdr>
                </w:div>
                <w:div w:id="78185157">
                  <w:marLeft w:val="0"/>
                  <w:marRight w:val="0"/>
                  <w:marTop w:val="0"/>
                  <w:marBottom w:val="0"/>
                  <w:divBdr>
                    <w:top w:val="none" w:sz="0" w:space="0" w:color="auto"/>
                    <w:left w:val="none" w:sz="0" w:space="0" w:color="auto"/>
                    <w:bottom w:val="none" w:sz="0" w:space="0" w:color="auto"/>
                    <w:right w:val="none" w:sz="0" w:space="0" w:color="auto"/>
                  </w:divBdr>
                </w:div>
                <w:div w:id="1527206583">
                  <w:marLeft w:val="0"/>
                  <w:marRight w:val="0"/>
                  <w:marTop w:val="0"/>
                  <w:marBottom w:val="0"/>
                  <w:divBdr>
                    <w:top w:val="none" w:sz="0" w:space="0" w:color="auto"/>
                    <w:left w:val="none" w:sz="0" w:space="0" w:color="auto"/>
                    <w:bottom w:val="none" w:sz="0" w:space="0" w:color="auto"/>
                    <w:right w:val="none" w:sz="0" w:space="0" w:color="auto"/>
                  </w:divBdr>
                </w:div>
                <w:div w:id="1685202798">
                  <w:marLeft w:val="0"/>
                  <w:marRight w:val="0"/>
                  <w:marTop w:val="0"/>
                  <w:marBottom w:val="0"/>
                  <w:divBdr>
                    <w:top w:val="none" w:sz="0" w:space="0" w:color="auto"/>
                    <w:left w:val="none" w:sz="0" w:space="0" w:color="auto"/>
                    <w:bottom w:val="none" w:sz="0" w:space="0" w:color="auto"/>
                    <w:right w:val="none" w:sz="0" w:space="0" w:color="auto"/>
                  </w:divBdr>
                </w:div>
                <w:div w:id="798911487">
                  <w:marLeft w:val="0"/>
                  <w:marRight w:val="0"/>
                  <w:marTop w:val="0"/>
                  <w:marBottom w:val="0"/>
                  <w:divBdr>
                    <w:top w:val="none" w:sz="0" w:space="0" w:color="auto"/>
                    <w:left w:val="none" w:sz="0" w:space="0" w:color="auto"/>
                    <w:bottom w:val="none" w:sz="0" w:space="0" w:color="auto"/>
                    <w:right w:val="none" w:sz="0" w:space="0" w:color="auto"/>
                  </w:divBdr>
                </w:div>
                <w:div w:id="868495994">
                  <w:marLeft w:val="0"/>
                  <w:marRight w:val="0"/>
                  <w:marTop w:val="0"/>
                  <w:marBottom w:val="0"/>
                  <w:divBdr>
                    <w:top w:val="none" w:sz="0" w:space="0" w:color="auto"/>
                    <w:left w:val="none" w:sz="0" w:space="0" w:color="auto"/>
                    <w:bottom w:val="none" w:sz="0" w:space="0" w:color="auto"/>
                    <w:right w:val="none" w:sz="0" w:space="0" w:color="auto"/>
                  </w:divBdr>
                </w:div>
                <w:div w:id="2091349147">
                  <w:marLeft w:val="0"/>
                  <w:marRight w:val="0"/>
                  <w:marTop w:val="0"/>
                  <w:marBottom w:val="0"/>
                  <w:divBdr>
                    <w:top w:val="none" w:sz="0" w:space="0" w:color="auto"/>
                    <w:left w:val="none" w:sz="0" w:space="0" w:color="auto"/>
                    <w:bottom w:val="none" w:sz="0" w:space="0" w:color="auto"/>
                    <w:right w:val="none" w:sz="0" w:space="0" w:color="auto"/>
                  </w:divBdr>
                </w:div>
                <w:div w:id="2073694912">
                  <w:marLeft w:val="0"/>
                  <w:marRight w:val="0"/>
                  <w:marTop w:val="0"/>
                  <w:marBottom w:val="0"/>
                  <w:divBdr>
                    <w:top w:val="none" w:sz="0" w:space="0" w:color="auto"/>
                    <w:left w:val="none" w:sz="0" w:space="0" w:color="auto"/>
                    <w:bottom w:val="none" w:sz="0" w:space="0" w:color="auto"/>
                    <w:right w:val="none" w:sz="0" w:space="0" w:color="auto"/>
                  </w:divBdr>
                </w:div>
                <w:div w:id="1481848844">
                  <w:marLeft w:val="0"/>
                  <w:marRight w:val="0"/>
                  <w:marTop w:val="0"/>
                  <w:marBottom w:val="0"/>
                  <w:divBdr>
                    <w:top w:val="none" w:sz="0" w:space="0" w:color="auto"/>
                    <w:left w:val="none" w:sz="0" w:space="0" w:color="auto"/>
                    <w:bottom w:val="none" w:sz="0" w:space="0" w:color="auto"/>
                    <w:right w:val="none" w:sz="0" w:space="0" w:color="auto"/>
                  </w:divBdr>
                </w:div>
                <w:div w:id="1188174306">
                  <w:marLeft w:val="0"/>
                  <w:marRight w:val="0"/>
                  <w:marTop w:val="0"/>
                  <w:marBottom w:val="0"/>
                  <w:divBdr>
                    <w:top w:val="none" w:sz="0" w:space="0" w:color="auto"/>
                    <w:left w:val="none" w:sz="0" w:space="0" w:color="auto"/>
                    <w:bottom w:val="none" w:sz="0" w:space="0" w:color="auto"/>
                    <w:right w:val="none" w:sz="0" w:space="0" w:color="auto"/>
                  </w:divBdr>
                </w:div>
                <w:div w:id="266737676">
                  <w:marLeft w:val="0"/>
                  <w:marRight w:val="0"/>
                  <w:marTop w:val="0"/>
                  <w:marBottom w:val="0"/>
                  <w:divBdr>
                    <w:top w:val="none" w:sz="0" w:space="0" w:color="auto"/>
                    <w:left w:val="none" w:sz="0" w:space="0" w:color="auto"/>
                    <w:bottom w:val="none" w:sz="0" w:space="0" w:color="auto"/>
                    <w:right w:val="none" w:sz="0" w:space="0" w:color="auto"/>
                  </w:divBdr>
                </w:div>
                <w:div w:id="374623048">
                  <w:marLeft w:val="0"/>
                  <w:marRight w:val="0"/>
                  <w:marTop w:val="0"/>
                  <w:marBottom w:val="0"/>
                  <w:divBdr>
                    <w:top w:val="none" w:sz="0" w:space="0" w:color="auto"/>
                    <w:left w:val="none" w:sz="0" w:space="0" w:color="auto"/>
                    <w:bottom w:val="none" w:sz="0" w:space="0" w:color="auto"/>
                    <w:right w:val="none" w:sz="0" w:space="0" w:color="auto"/>
                  </w:divBdr>
                </w:div>
                <w:div w:id="964652786">
                  <w:marLeft w:val="0"/>
                  <w:marRight w:val="0"/>
                  <w:marTop w:val="0"/>
                  <w:marBottom w:val="0"/>
                  <w:divBdr>
                    <w:top w:val="none" w:sz="0" w:space="0" w:color="auto"/>
                    <w:left w:val="none" w:sz="0" w:space="0" w:color="auto"/>
                    <w:bottom w:val="none" w:sz="0" w:space="0" w:color="auto"/>
                    <w:right w:val="none" w:sz="0" w:space="0" w:color="auto"/>
                  </w:divBdr>
                </w:div>
                <w:div w:id="1370447331">
                  <w:marLeft w:val="0"/>
                  <w:marRight w:val="0"/>
                  <w:marTop w:val="0"/>
                  <w:marBottom w:val="0"/>
                  <w:divBdr>
                    <w:top w:val="none" w:sz="0" w:space="0" w:color="auto"/>
                    <w:left w:val="none" w:sz="0" w:space="0" w:color="auto"/>
                    <w:bottom w:val="none" w:sz="0" w:space="0" w:color="auto"/>
                    <w:right w:val="none" w:sz="0" w:space="0" w:color="auto"/>
                  </w:divBdr>
                </w:div>
                <w:div w:id="1706906844">
                  <w:marLeft w:val="0"/>
                  <w:marRight w:val="0"/>
                  <w:marTop w:val="0"/>
                  <w:marBottom w:val="0"/>
                  <w:divBdr>
                    <w:top w:val="none" w:sz="0" w:space="0" w:color="auto"/>
                    <w:left w:val="none" w:sz="0" w:space="0" w:color="auto"/>
                    <w:bottom w:val="none" w:sz="0" w:space="0" w:color="auto"/>
                    <w:right w:val="none" w:sz="0" w:space="0" w:color="auto"/>
                  </w:divBdr>
                </w:div>
                <w:div w:id="536235294">
                  <w:marLeft w:val="0"/>
                  <w:marRight w:val="0"/>
                  <w:marTop w:val="0"/>
                  <w:marBottom w:val="0"/>
                  <w:divBdr>
                    <w:top w:val="none" w:sz="0" w:space="0" w:color="auto"/>
                    <w:left w:val="none" w:sz="0" w:space="0" w:color="auto"/>
                    <w:bottom w:val="none" w:sz="0" w:space="0" w:color="auto"/>
                    <w:right w:val="none" w:sz="0" w:space="0" w:color="auto"/>
                  </w:divBdr>
                </w:div>
                <w:div w:id="270481120">
                  <w:marLeft w:val="0"/>
                  <w:marRight w:val="0"/>
                  <w:marTop w:val="0"/>
                  <w:marBottom w:val="0"/>
                  <w:divBdr>
                    <w:top w:val="none" w:sz="0" w:space="0" w:color="auto"/>
                    <w:left w:val="none" w:sz="0" w:space="0" w:color="auto"/>
                    <w:bottom w:val="none" w:sz="0" w:space="0" w:color="auto"/>
                    <w:right w:val="none" w:sz="0" w:space="0" w:color="auto"/>
                  </w:divBdr>
                </w:div>
                <w:div w:id="1167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61994">
      <w:bodyDiv w:val="1"/>
      <w:marLeft w:val="0"/>
      <w:marRight w:val="0"/>
      <w:marTop w:val="0"/>
      <w:marBottom w:val="0"/>
      <w:divBdr>
        <w:top w:val="none" w:sz="0" w:space="0" w:color="auto"/>
        <w:left w:val="none" w:sz="0" w:space="0" w:color="auto"/>
        <w:bottom w:val="none" w:sz="0" w:space="0" w:color="auto"/>
        <w:right w:val="none" w:sz="0" w:space="0" w:color="auto"/>
      </w:divBdr>
    </w:div>
    <w:div w:id="1379477567">
      <w:bodyDiv w:val="1"/>
      <w:marLeft w:val="0"/>
      <w:marRight w:val="0"/>
      <w:marTop w:val="0"/>
      <w:marBottom w:val="0"/>
      <w:divBdr>
        <w:top w:val="none" w:sz="0" w:space="0" w:color="auto"/>
        <w:left w:val="none" w:sz="0" w:space="0" w:color="auto"/>
        <w:bottom w:val="none" w:sz="0" w:space="0" w:color="auto"/>
        <w:right w:val="none" w:sz="0" w:space="0" w:color="auto"/>
      </w:divBdr>
      <w:divsChild>
        <w:div w:id="1844542725">
          <w:marLeft w:val="0"/>
          <w:marRight w:val="0"/>
          <w:marTop w:val="15"/>
          <w:marBottom w:val="0"/>
          <w:divBdr>
            <w:top w:val="single" w:sz="48" w:space="0" w:color="auto"/>
            <w:left w:val="single" w:sz="48" w:space="0" w:color="auto"/>
            <w:bottom w:val="single" w:sz="48" w:space="0" w:color="auto"/>
            <w:right w:val="single" w:sz="48" w:space="0" w:color="auto"/>
          </w:divBdr>
          <w:divsChild>
            <w:div w:id="132873671">
              <w:marLeft w:val="0"/>
              <w:marRight w:val="0"/>
              <w:marTop w:val="0"/>
              <w:marBottom w:val="0"/>
              <w:divBdr>
                <w:top w:val="none" w:sz="0" w:space="0" w:color="auto"/>
                <w:left w:val="none" w:sz="0" w:space="0" w:color="auto"/>
                <w:bottom w:val="none" w:sz="0" w:space="0" w:color="auto"/>
                <w:right w:val="none" w:sz="0" w:space="0" w:color="auto"/>
              </w:divBdr>
              <w:divsChild>
                <w:div w:id="1303388216">
                  <w:marLeft w:val="0"/>
                  <w:marRight w:val="0"/>
                  <w:marTop w:val="0"/>
                  <w:marBottom w:val="0"/>
                  <w:divBdr>
                    <w:top w:val="none" w:sz="0" w:space="0" w:color="auto"/>
                    <w:left w:val="none" w:sz="0" w:space="0" w:color="auto"/>
                    <w:bottom w:val="none" w:sz="0" w:space="0" w:color="auto"/>
                    <w:right w:val="none" w:sz="0" w:space="0" w:color="auto"/>
                  </w:divBdr>
                </w:div>
                <w:div w:id="578833149">
                  <w:marLeft w:val="0"/>
                  <w:marRight w:val="0"/>
                  <w:marTop w:val="0"/>
                  <w:marBottom w:val="0"/>
                  <w:divBdr>
                    <w:top w:val="none" w:sz="0" w:space="0" w:color="auto"/>
                    <w:left w:val="none" w:sz="0" w:space="0" w:color="auto"/>
                    <w:bottom w:val="none" w:sz="0" w:space="0" w:color="auto"/>
                    <w:right w:val="none" w:sz="0" w:space="0" w:color="auto"/>
                  </w:divBdr>
                </w:div>
                <w:div w:id="1918663821">
                  <w:marLeft w:val="0"/>
                  <w:marRight w:val="0"/>
                  <w:marTop w:val="0"/>
                  <w:marBottom w:val="0"/>
                  <w:divBdr>
                    <w:top w:val="none" w:sz="0" w:space="0" w:color="auto"/>
                    <w:left w:val="none" w:sz="0" w:space="0" w:color="auto"/>
                    <w:bottom w:val="none" w:sz="0" w:space="0" w:color="auto"/>
                    <w:right w:val="none" w:sz="0" w:space="0" w:color="auto"/>
                  </w:divBdr>
                </w:div>
                <w:div w:id="1508791092">
                  <w:marLeft w:val="0"/>
                  <w:marRight w:val="0"/>
                  <w:marTop w:val="0"/>
                  <w:marBottom w:val="0"/>
                  <w:divBdr>
                    <w:top w:val="none" w:sz="0" w:space="0" w:color="auto"/>
                    <w:left w:val="none" w:sz="0" w:space="0" w:color="auto"/>
                    <w:bottom w:val="none" w:sz="0" w:space="0" w:color="auto"/>
                    <w:right w:val="none" w:sz="0" w:space="0" w:color="auto"/>
                  </w:divBdr>
                </w:div>
                <w:div w:id="5798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r.c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1792</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Chinnsamy Ganesan</dc:creator>
  <cp:keywords/>
  <dc:description/>
  <cp:lastModifiedBy>Asir Raja Selvan</cp:lastModifiedBy>
  <cp:revision>393</cp:revision>
  <dcterms:created xsi:type="dcterms:W3CDTF">2020-09-28T00:53:00Z</dcterms:created>
  <dcterms:modified xsi:type="dcterms:W3CDTF">2021-05-29T03:31:00Z</dcterms:modified>
</cp:coreProperties>
</file>